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ascii="方正小标宋简体" w:hAnsi="方正小标宋简体" w:eastAsia="方正小标宋简体" w:cs="方正小标宋简体"/>
          <w:b w:val="0"/>
          <w:bCs w:val="0"/>
          <w:color w:val="auto"/>
          <w:sz w:val="48"/>
          <w:szCs w:val="48"/>
          <w:lang w:val="en-US" w:eastAsia="zh-CN"/>
        </w:rPr>
        <w:t>陆河</w:t>
      </w:r>
      <w:r>
        <w:rPr>
          <w:rFonts w:hint="eastAsia" w:ascii="方正小标宋简体" w:hAnsi="方正小标宋简体" w:eastAsia="方正小标宋简体" w:cs="方正小标宋简体"/>
          <w:b w:val="0"/>
          <w:bCs w:val="0"/>
          <w:color w:val="auto"/>
          <w:sz w:val="48"/>
          <w:szCs w:val="48"/>
          <w:lang w:eastAsia="zh-CN"/>
        </w:rPr>
        <w:t>乡村旅游精品线路宣传展示项目</w:t>
      </w:r>
    </w:p>
    <w:p>
      <w:pPr>
        <w:spacing w:before="39" w:line="800" w:lineRule="exact"/>
        <w:ind w:hanging="6"/>
        <w:jc w:val="center"/>
        <w:rPr>
          <w:rFonts w:hint="eastAsia" w:ascii="仿宋_GB2312" w:hAnsi="仿宋_GB2312" w:eastAsia="仿宋_GB2312" w:cs="仿宋_GB2312"/>
          <w:b/>
          <w:bCs/>
          <w:color w:val="auto"/>
          <w:sz w:val="56"/>
          <w:szCs w:val="56"/>
          <w:lang w:val="en-US" w:eastAsia="zh-CN"/>
        </w:rPr>
      </w:pPr>
    </w:p>
    <w:p>
      <w:pPr>
        <w:spacing w:before="39" w:line="800" w:lineRule="exact"/>
        <w:ind w:hanging="6"/>
        <w:jc w:val="center"/>
        <w:rPr>
          <w:rFonts w:hint="eastAsia" w:ascii="仿宋_GB2312" w:hAnsi="仿宋_GB2312" w:eastAsia="仿宋_GB2312" w:cs="仿宋_GB2312"/>
          <w:b/>
          <w:bCs/>
          <w:color w:val="auto"/>
          <w:sz w:val="56"/>
          <w:szCs w:val="56"/>
          <w:lang w:val="en-US" w:eastAsia="zh-CN"/>
        </w:rPr>
      </w:pPr>
    </w:p>
    <w:p>
      <w:pPr>
        <w:spacing w:before="39" w:line="800" w:lineRule="exact"/>
        <w:ind w:hanging="6"/>
        <w:jc w:val="center"/>
        <w:rPr>
          <w:rFonts w:hint="eastAsia" w:ascii="仿宋_GB2312" w:hAnsi="仿宋_GB2312" w:eastAsia="仿宋_GB2312" w:cs="仿宋_GB2312"/>
          <w:b/>
          <w:bCs/>
          <w:color w:val="auto"/>
          <w:sz w:val="56"/>
          <w:szCs w:val="56"/>
          <w:lang w:val="en-US" w:eastAsia="zh-CN"/>
        </w:rPr>
      </w:pPr>
    </w:p>
    <w:p>
      <w:pPr>
        <w:spacing w:before="39" w:line="800" w:lineRule="exact"/>
        <w:ind w:hanging="6"/>
        <w:jc w:val="center"/>
        <w:rPr>
          <w:rFonts w:hint="default" w:ascii="仿宋_GB2312" w:hAnsi="仿宋_GB2312" w:eastAsia="仿宋_GB2312" w:cs="仿宋_GB2312"/>
          <w:b/>
          <w:bCs/>
          <w:color w:val="auto"/>
          <w:sz w:val="56"/>
          <w:szCs w:val="56"/>
          <w:lang w:val="en-US" w:eastAsia="zh-CN"/>
        </w:rPr>
      </w:pPr>
      <w:r>
        <w:rPr>
          <w:rFonts w:hint="eastAsia" w:ascii="仿宋_GB2312" w:hAnsi="仿宋_GB2312" w:eastAsia="仿宋_GB2312" w:cs="仿宋_GB2312"/>
          <w:b/>
          <w:bCs/>
          <w:color w:val="auto"/>
          <w:sz w:val="56"/>
          <w:szCs w:val="56"/>
          <w:lang w:val="en-US" w:eastAsia="zh-CN"/>
        </w:rPr>
        <w:t>用</w:t>
      </w:r>
    </w:p>
    <w:p>
      <w:pPr>
        <w:spacing w:before="39" w:line="800" w:lineRule="exact"/>
        <w:ind w:hanging="6"/>
        <w:jc w:val="center"/>
        <w:rPr>
          <w:rFonts w:hint="default" w:ascii="仿宋_GB2312" w:hAnsi="仿宋_GB2312" w:eastAsia="仿宋_GB2312" w:cs="仿宋_GB2312"/>
          <w:b/>
          <w:bCs/>
          <w:color w:val="auto"/>
          <w:sz w:val="56"/>
          <w:szCs w:val="56"/>
          <w:lang w:val="en-US" w:eastAsia="zh-CN"/>
        </w:rPr>
      </w:pPr>
      <w:r>
        <w:rPr>
          <w:rFonts w:hint="eastAsia" w:ascii="仿宋_GB2312" w:hAnsi="仿宋_GB2312" w:eastAsia="仿宋_GB2312" w:cs="仿宋_GB2312"/>
          <w:b/>
          <w:bCs/>
          <w:color w:val="auto"/>
          <w:sz w:val="56"/>
          <w:szCs w:val="56"/>
          <w:lang w:val="en-US" w:eastAsia="zh-CN"/>
        </w:rPr>
        <w:t>户</w:t>
      </w:r>
    </w:p>
    <w:p>
      <w:pPr>
        <w:spacing w:before="39" w:line="800" w:lineRule="exact"/>
        <w:ind w:hanging="6"/>
        <w:jc w:val="center"/>
        <w:rPr>
          <w:rFonts w:hint="eastAsia" w:ascii="仿宋_GB2312" w:hAnsi="仿宋_GB2312" w:eastAsia="仿宋_GB2312" w:cs="仿宋_GB2312"/>
          <w:b/>
          <w:bCs/>
          <w:color w:val="auto"/>
          <w:sz w:val="56"/>
          <w:szCs w:val="56"/>
        </w:rPr>
      </w:pPr>
      <w:r>
        <w:rPr>
          <w:rFonts w:hint="eastAsia" w:ascii="仿宋_GB2312" w:hAnsi="仿宋_GB2312" w:eastAsia="仿宋_GB2312" w:cs="仿宋_GB2312"/>
          <w:b/>
          <w:bCs/>
          <w:color w:val="auto"/>
          <w:sz w:val="56"/>
          <w:szCs w:val="56"/>
        </w:rPr>
        <w:t>需</w:t>
      </w:r>
    </w:p>
    <w:p>
      <w:pPr>
        <w:spacing w:before="39" w:line="800" w:lineRule="exact"/>
        <w:ind w:hanging="6"/>
        <w:jc w:val="center"/>
        <w:rPr>
          <w:rFonts w:hint="eastAsia" w:ascii="仿宋_GB2312" w:hAnsi="仿宋_GB2312" w:eastAsia="仿宋_GB2312" w:cs="仿宋_GB2312"/>
          <w:b/>
          <w:bCs/>
          <w:color w:val="auto"/>
          <w:sz w:val="56"/>
          <w:szCs w:val="56"/>
        </w:rPr>
      </w:pPr>
      <w:r>
        <w:rPr>
          <w:rFonts w:hint="eastAsia" w:ascii="仿宋_GB2312" w:hAnsi="仿宋_GB2312" w:eastAsia="仿宋_GB2312" w:cs="仿宋_GB2312"/>
          <w:b/>
          <w:bCs/>
          <w:color w:val="auto"/>
          <w:sz w:val="56"/>
          <w:szCs w:val="56"/>
        </w:rPr>
        <w:t>求</w:t>
      </w:r>
    </w:p>
    <w:p>
      <w:pPr>
        <w:spacing w:before="39" w:line="800" w:lineRule="exact"/>
        <w:ind w:hanging="6"/>
        <w:jc w:val="center"/>
        <w:rPr>
          <w:rFonts w:hint="eastAsia" w:ascii="仿宋_GB2312" w:hAnsi="仿宋_GB2312" w:eastAsia="仿宋_GB2312" w:cs="仿宋_GB2312"/>
          <w:b/>
          <w:bCs/>
          <w:color w:val="auto"/>
          <w:sz w:val="56"/>
          <w:szCs w:val="56"/>
        </w:rPr>
      </w:pPr>
      <w:r>
        <w:rPr>
          <w:rFonts w:hint="eastAsia" w:ascii="仿宋_GB2312" w:hAnsi="仿宋_GB2312" w:eastAsia="仿宋_GB2312" w:cs="仿宋_GB2312"/>
          <w:b/>
          <w:bCs/>
          <w:color w:val="auto"/>
          <w:sz w:val="56"/>
          <w:szCs w:val="56"/>
        </w:rPr>
        <w:t>书</w:t>
      </w:r>
    </w:p>
    <w:p>
      <w:pPr>
        <w:spacing w:before="39" w:line="226" w:lineRule="auto"/>
        <w:ind w:hanging="7"/>
        <w:jc w:val="center"/>
        <w:rPr>
          <w:rFonts w:hint="eastAsia" w:ascii="仿宋_GB2312" w:hAnsi="仿宋_GB2312" w:eastAsia="仿宋_GB2312" w:cs="仿宋_GB2312"/>
          <w:b/>
          <w:bCs/>
          <w:color w:val="auto"/>
          <w:spacing w:val="17"/>
          <w:sz w:val="52"/>
          <w:szCs w:val="52"/>
          <w:lang w:eastAsia="zh-CN"/>
        </w:rPr>
      </w:pPr>
      <w:r>
        <w:rPr>
          <w:rFonts w:hint="eastAsia" w:ascii="仿宋_GB2312" w:hAnsi="仿宋_GB2312" w:eastAsia="仿宋_GB2312" w:cs="仿宋_GB2312"/>
          <w:b/>
          <w:bCs/>
          <w:color w:val="auto"/>
          <w:spacing w:val="17"/>
          <w:sz w:val="52"/>
          <w:szCs w:val="52"/>
          <w:lang w:eastAsia="zh-CN"/>
        </w:rPr>
        <w:t>（</w:t>
      </w:r>
      <w:r>
        <w:rPr>
          <w:rFonts w:hint="eastAsia" w:ascii="仿宋_GB2312" w:hAnsi="仿宋_GB2312" w:eastAsia="仿宋_GB2312" w:cs="仿宋_GB2312"/>
          <w:b/>
          <w:bCs/>
          <w:color w:val="auto"/>
          <w:spacing w:val="17"/>
          <w:sz w:val="52"/>
          <w:szCs w:val="52"/>
          <w:lang w:val="en-US" w:eastAsia="zh-CN"/>
        </w:rPr>
        <w:t>服务类</w:t>
      </w:r>
      <w:r>
        <w:rPr>
          <w:rFonts w:hint="eastAsia" w:ascii="仿宋_GB2312" w:hAnsi="仿宋_GB2312" w:eastAsia="仿宋_GB2312" w:cs="仿宋_GB2312"/>
          <w:b/>
          <w:bCs/>
          <w:color w:val="auto"/>
          <w:spacing w:val="17"/>
          <w:sz w:val="52"/>
          <w:szCs w:val="52"/>
          <w:lang w:eastAsia="zh-CN"/>
        </w:rPr>
        <w:t>）</w:t>
      </w:r>
    </w:p>
    <w:p>
      <w:pPr>
        <w:spacing w:before="39" w:line="226" w:lineRule="auto"/>
        <w:ind w:hanging="7"/>
        <w:jc w:val="center"/>
        <w:rPr>
          <w:rFonts w:hint="eastAsia" w:ascii="宋体" w:hAnsi="宋体" w:cs="宋体"/>
          <w:b/>
          <w:bCs/>
          <w:color w:val="auto"/>
          <w:spacing w:val="17"/>
          <w:sz w:val="32"/>
          <w:szCs w:val="32"/>
        </w:rPr>
      </w:pPr>
    </w:p>
    <w:p>
      <w:pPr>
        <w:spacing w:before="39" w:line="226" w:lineRule="auto"/>
        <w:jc w:val="both"/>
        <w:rPr>
          <w:rFonts w:hint="eastAsia" w:ascii="宋体" w:hAnsi="宋体" w:cs="宋体"/>
          <w:b/>
          <w:bCs/>
          <w:color w:val="auto"/>
          <w:spacing w:val="17"/>
          <w:sz w:val="32"/>
          <w:szCs w:val="32"/>
        </w:rPr>
      </w:pPr>
    </w:p>
    <w:p>
      <w:pPr>
        <w:spacing w:before="39" w:line="226" w:lineRule="auto"/>
        <w:ind w:hanging="7"/>
        <w:jc w:val="center"/>
        <w:rPr>
          <w:rFonts w:hint="eastAsia" w:ascii="宋体" w:hAnsi="宋体" w:cs="宋体"/>
          <w:b/>
          <w:bCs/>
          <w:color w:val="auto"/>
          <w:spacing w:val="17"/>
          <w:sz w:val="32"/>
          <w:szCs w:val="32"/>
        </w:rPr>
      </w:pPr>
    </w:p>
    <w:p>
      <w:pPr>
        <w:spacing w:before="39" w:line="226" w:lineRule="auto"/>
        <w:jc w:val="both"/>
        <w:rPr>
          <w:rFonts w:hint="eastAsia" w:ascii="宋体" w:hAnsi="宋体" w:cs="宋体"/>
          <w:b/>
          <w:bCs/>
          <w:color w:val="auto"/>
          <w:spacing w:val="17"/>
          <w:sz w:val="32"/>
          <w:szCs w:val="32"/>
        </w:rPr>
      </w:pPr>
    </w:p>
    <w:p>
      <w:pPr>
        <w:spacing w:before="39" w:line="226" w:lineRule="auto"/>
        <w:ind w:hanging="7"/>
        <w:jc w:val="center"/>
        <w:rPr>
          <w:rFonts w:hint="eastAsia" w:ascii="宋体" w:hAnsi="宋体" w:cs="宋体"/>
          <w:b/>
          <w:bCs/>
          <w:color w:val="auto"/>
          <w:spacing w:val="17"/>
          <w:sz w:val="32"/>
          <w:szCs w:val="32"/>
        </w:rPr>
      </w:pPr>
    </w:p>
    <w:p>
      <w:pPr>
        <w:spacing w:before="39" w:line="360" w:lineRule="auto"/>
        <w:ind w:firstLine="1416" w:firstLineChars="400"/>
        <w:jc w:val="both"/>
        <w:rPr>
          <w:rFonts w:hint="eastAsia" w:ascii="仿宋_GB2312" w:hAnsi="仿宋_GB2312" w:eastAsia="仿宋_GB2312" w:cs="仿宋_GB2312"/>
          <w:color w:val="auto"/>
          <w:spacing w:val="17"/>
          <w:sz w:val="32"/>
          <w:szCs w:val="32"/>
          <w:lang w:eastAsia="zh-CN"/>
        </w:rPr>
      </w:pPr>
      <w:r>
        <w:rPr>
          <w:rFonts w:hint="eastAsia" w:ascii="仿宋_GB2312" w:hAnsi="仿宋_GB2312" w:eastAsia="仿宋_GB2312" w:cs="仿宋_GB2312"/>
          <w:color w:val="auto"/>
          <w:spacing w:val="17"/>
          <w:sz w:val="32"/>
          <w:szCs w:val="32"/>
        </w:rPr>
        <w:t>采购人：</w:t>
      </w:r>
      <w:r>
        <w:rPr>
          <w:rFonts w:hint="eastAsia" w:ascii="仿宋_GB2312" w:hAnsi="仿宋_GB2312" w:eastAsia="仿宋_GB2312" w:cs="仿宋_GB2312"/>
          <w:color w:val="auto"/>
          <w:spacing w:val="17"/>
          <w:sz w:val="32"/>
          <w:szCs w:val="32"/>
          <w:lang w:eastAsia="zh-CN"/>
        </w:rPr>
        <w:t>陆河县文化广电旅游体育局</w:t>
      </w:r>
    </w:p>
    <w:p>
      <w:pPr>
        <w:spacing w:before="39" w:line="360" w:lineRule="auto"/>
        <w:ind w:firstLine="1416" w:firstLineChars="400"/>
        <w:jc w:val="both"/>
        <w:rPr>
          <w:rFonts w:hint="eastAsia" w:ascii="仿宋_GB2312" w:hAnsi="仿宋_GB2312" w:eastAsia="仿宋_GB2312" w:cs="仿宋_GB2312"/>
          <w:color w:val="auto"/>
          <w:spacing w:val="17"/>
          <w:sz w:val="32"/>
          <w:szCs w:val="32"/>
        </w:rPr>
      </w:pPr>
      <w:r>
        <w:rPr>
          <w:rFonts w:hint="eastAsia" w:ascii="仿宋_GB2312" w:hAnsi="仿宋_GB2312" w:eastAsia="仿宋_GB2312" w:cs="仿宋_GB2312"/>
          <w:color w:val="auto"/>
          <w:spacing w:val="17"/>
          <w:sz w:val="32"/>
          <w:szCs w:val="32"/>
        </w:rPr>
        <w:t>日</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pacing w:val="17"/>
          <w:sz w:val="32"/>
          <w:szCs w:val="32"/>
        </w:rPr>
        <w:t>期：202</w:t>
      </w:r>
      <w:r>
        <w:rPr>
          <w:rFonts w:hint="eastAsia" w:ascii="仿宋_GB2312" w:hAnsi="仿宋_GB2312" w:eastAsia="仿宋_GB2312" w:cs="仿宋_GB2312"/>
          <w:color w:val="auto"/>
          <w:spacing w:val="17"/>
          <w:sz w:val="32"/>
          <w:szCs w:val="32"/>
          <w:lang w:val="en-US" w:eastAsia="zh-CN"/>
        </w:rPr>
        <w:t>4</w:t>
      </w:r>
      <w:r>
        <w:rPr>
          <w:rFonts w:hint="eastAsia" w:ascii="仿宋_GB2312" w:hAnsi="仿宋_GB2312" w:eastAsia="仿宋_GB2312" w:cs="仿宋_GB2312"/>
          <w:color w:val="auto"/>
          <w:spacing w:val="17"/>
          <w:sz w:val="32"/>
          <w:szCs w:val="32"/>
        </w:rPr>
        <w:t>年</w:t>
      </w:r>
      <w:r>
        <w:rPr>
          <w:rFonts w:hint="eastAsia" w:ascii="仿宋_GB2312" w:hAnsi="仿宋_GB2312" w:eastAsia="仿宋_GB2312" w:cs="仿宋_GB2312"/>
          <w:color w:val="auto"/>
          <w:spacing w:val="17"/>
          <w:sz w:val="32"/>
          <w:szCs w:val="32"/>
          <w:lang w:val="en-US" w:eastAsia="zh-CN"/>
        </w:rPr>
        <w:t>3</w:t>
      </w:r>
      <w:r>
        <w:rPr>
          <w:rFonts w:hint="eastAsia" w:ascii="仿宋_GB2312" w:hAnsi="仿宋_GB2312" w:eastAsia="仿宋_GB2312" w:cs="仿宋_GB2312"/>
          <w:color w:val="auto"/>
          <w:spacing w:val="17"/>
          <w:sz w:val="32"/>
          <w:szCs w:val="32"/>
        </w:rPr>
        <w:t>月</w:t>
      </w:r>
    </w:p>
    <w:p>
      <w:pPr>
        <w:pStyle w:val="3"/>
        <w:keepNext w:val="0"/>
        <w:keepLines w:val="0"/>
        <w:pageBreakBefore w:val="0"/>
        <w:widowControl w:val="0"/>
        <w:wordWrap/>
        <w:topLinePunct w:val="0"/>
        <w:bidi w:val="0"/>
        <w:adjustRightInd/>
        <w:spacing w:line="560" w:lineRule="exact"/>
        <w:jc w:val="center"/>
        <w:textAlignment w:val="auto"/>
        <w:rPr>
          <w:rFonts w:hint="eastAsia"/>
          <w:sz w:val="44"/>
          <w:szCs w:val="44"/>
        </w:rPr>
      </w:pPr>
      <w:r>
        <w:rPr>
          <w:rFonts w:hint="eastAsia" w:ascii="方正小标宋简体" w:hAnsi="方正小标宋简体" w:eastAsia="方正小标宋简体" w:cs="方正小标宋简体"/>
          <w:b w:val="0"/>
          <w:bCs/>
          <w:color w:val="auto"/>
          <w:sz w:val="44"/>
          <w:szCs w:val="44"/>
        </w:rPr>
        <w:t>需求书正文</w:t>
      </w:r>
    </w:p>
    <w:p>
      <w:pPr>
        <w:keepNext w:val="0"/>
        <w:keepLines w:val="0"/>
        <w:pageBreakBefore w:val="0"/>
        <w:widowControl w:val="0"/>
        <w:numPr>
          <w:ilvl w:val="0"/>
          <w:numId w:val="0"/>
        </w:numPr>
        <w:kinsoku/>
        <w:wordWrap/>
        <w:overflowPunct/>
        <w:topLinePunct w:val="0"/>
        <w:bidi w:val="0"/>
        <w:adjustRightInd/>
        <w:snapToGrid w:val="0"/>
        <w:spacing w:line="560" w:lineRule="exact"/>
        <w:ind w:leftChars="200" w:right="0" w:rightChars="0"/>
        <w:textAlignment w:val="auto"/>
        <w:rPr>
          <w:rFonts w:hint="eastAsia" w:ascii="黑体" w:hAnsi="黑体" w:eastAsia="黑体" w:cs="黑体"/>
          <w:b w:val="0"/>
          <w:bCs/>
          <w:color w:val="auto"/>
          <w:sz w:val="28"/>
          <w:szCs w:val="28"/>
        </w:rPr>
      </w:pPr>
    </w:p>
    <w:p>
      <w:pPr>
        <w:keepNext w:val="0"/>
        <w:keepLines w:val="0"/>
        <w:pageBreakBefore w:val="0"/>
        <w:widowControl w:val="0"/>
        <w:numPr>
          <w:ilvl w:val="0"/>
          <w:numId w:val="1"/>
        </w:numPr>
        <w:kinsoku/>
        <w:wordWrap/>
        <w:overflowPunct/>
        <w:topLinePunct w:val="0"/>
        <w:bidi w:val="0"/>
        <w:adjustRightInd/>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采购项目概况</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项目名称：陆河乡村旅游精品线路宣传展示项目</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项目地点：陆河县全域</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项目内容：一是根据第三批广东省乡村旅游精品线路“陆河‘养生之乡·情满荔园’之旅”中的12个主要景点，制作相应的景点标识标牌与总导览图/牌，共包含12个景点标识标牌，2个全景导览图；二是拍摄制作1个文旅宣传短片，长度3-5分钟，内容包括但不限于线路中的主要景点，以及陆河县其他自然风光和旅游资源。</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采购</w:t>
      </w:r>
      <w:r>
        <w:rPr>
          <w:rFonts w:hint="eastAsia" w:ascii="仿宋_GB2312" w:eastAsia="仿宋_GB2312"/>
          <w:b w:val="0"/>
          <w:bCs/>
          <w:color w:val="auto"/>
          <w:sz w:val="32"/>
          <w:szCs w:val="32"/>
          <w:lang w:eastAsia="zh-CN"/>
        </w:rPr>
        <w:t>单位：陆河县文化广电旅游体育局</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采购预算：15.2万元。</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二、项目</w:t>
      </w:r>
      <w:r>
        <w:rPr>
          <w:rFonts w:hint="eastAsia" w:ascii="黑体" w:hAnsi="黑体" w:eastAsia="黑体" w:cs="黑体"/>
          <w:b w:val="0"/>
          <w:bCs/>
          <w:color w:val="auto"/>
          <w:sz w:val="32"/>
          <w:szCs w:val="32"/>
          <w:lang w:val="en-US" w:eastAsia="zh-CN"/>
        </w:rPr>
        <w:t>具体需求</w:t>
      </w:r>
    </w:p>
    <w:tbl>
      <w:tblPr>
        <w:tblStyle w:val="4"/>
        <w:tblW w:w="8432" w:type="dxa"/>
        <w:tblInd w:w="0" w:type="dxa"/>
        <w:tblLayout w:type="autofit"/>
        <w:tblCellMar>
          <w:top w:w="0" w:type="dxa"/>
          <w:left w:w="108" w:type="dxa"/>
          <w:bottom w:w="0" w:type="dxa"/>
          <w:right w:w="108" w:type="dxa"/>
        </w:tblCellMar>
      </w:tblPr>
      <w:tblGrid>
        <w:gridCol w:w="628"/>
        <w:gridCol w:w="644"/>
        <w:gridCol w:w="1700"/>
        <w:gridCol w:w="961"/>
        <w:gridCol w:w="870"/>
        <w:gridCol w:w="870"/>
        <w:gridCol w:w="985"/>
        <w:gridCol w:w="1774"/>
      </w:tblGrid>
      <w:tr>
        <w:tblPrEx>
          <w:tblCellMar>
            <w:top w:w="0" w:type="dxa"/>
            <w:left w:w="108" w:type="dxa"/>
            <w:bottom w:w="0" w:type="dxa"/>
            <w:right w:w="108" w:type="dxa"/>
          </w:tblCellMar>
        </w:tblPrEx>
        <w:trPr>
          <w:trHeight w:val="315"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4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项目内容</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费用项</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单价（元）</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单位</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小计（元）</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费用说明</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标牌制作</w:t>
            </w: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标牌设计</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材料</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标识牌12个</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套</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总导览图2个</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制作</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标识牌12个，导览图2个</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安装</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个</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标识牌12个，导览图2个</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宣传短片制作与推广</w:t>
            </w: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创意设计</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配乐合成剪辑制作</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现场导演</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摄影师</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1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摄影助理</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群众演员或模特</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946"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两地往返交通</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次</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出发地到拍摄地往返交通费5次，</w:t>
            </w:r>
          </w:p>
        </w:tc>
      </w:tr>
      <w:tr>
        <w:tblPrEx>
          <w:tblCellMar>
            <w:top w:w="0" w:type="dxa"/>
            <w:left w:w="108" w:type="dxa"/>
            <w:bottom w:w="0" w:type="dxa"/>
            <w:right w:w="108" w:type="dxa"/>
          </w:tblCellMar>
        </w:tblPrEx>
        <w:trPr>
          <w:trHeight w:val="946"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本地交通</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次</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本地交通5次</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住宿</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晚/间</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每次3间3晚，共5次，合计45间/晚。</w:t>
            </w:r>
          </w:p>
        </w:tc>
      </w:tr>
      <w:tr>
        <w:tblPrEx>
          <w:tblCellMar>
            <w:top w:w="0" w:type="dxa"/>
            <w:left w:w="108" w:type="dxa"/>
            <w:bottom w:w="0" w:type="dxa"/>
            <w:right w:w="108" w:type="dxa"/>
          </w:tblCellMar>
        </w:tblPrEx>
        <w:trPr>
          <w:trHeight w:val="767"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餐费</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人/天</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每次5人3天，共5次。</w:t>
            </w:r>
          </w:p>
        </w:tc>
      </w:tr>
      <w:tr>
        <w:tblPrEx>
          <w:tblCellMar>
            <w:top w:w="0" w:type="dxa"/>
            <w:left w:w="108" w:type="dxa"/>
            <w:bottom w:w="0" w:type="dxa"/>
            <w:right w:w="108" w:type="dxa"/>
          </w:tblCellMar>
        </w:tblPrEx>
        <w:trPr>
          <w:trHeight w:val="1261"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4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仿宋" w:hAnsi="仿宋" w:eastAsia="仿宋"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宣传片推广</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旅游大V号发布宣传片：5个大V</w:t>
            </w:r>
            <w:r>
              <w:rPr>
                <w:rFonts w:hint="eastAsia" w:ascii="仿宋" w:hAnsi="仿宋" w:eastAsia="仿宋" w:cs="宋体"/>
                <w:color w:val="FF0000"/>
                <w:kern w:val="0"/>
                <w:sz w:val="24"/>
                <w:szCs w:val="24"/>
              </w:rPr>
              <w:t>（粉丝量不少于10万），抖音等短视频平台、社交媒体平台共3个，</w:t>
            </w:r>
            <w:r>
              <w:rPr>
                <w:rFonts w:hint="eastAsia" w:ascii="仿宋" w:hAnsi="仿宋" w:eastAsia="仿宋" w:cs="宋体"/>
                <w:color w:val="000000"/>
                <w:kern w:val="0"/>
                <w:sz w:val="24"/>
                <w:szCs w:val="24"/>
              </w:rPr>
              <w:t>持续一个月。</w:t>
            </w:r>
          </w:p>
        </w:tc>
      </w:tr>
      <w:tr>
        <w:tblPrEx>
          <w:tblCellMar>
            <w:top w:w="0" w:type="dxa"/>
            <w:left w:w="108" w:type="dxa"/>
            <w:bottom w:w="0" w:type="dxa"/>
            <w:right w:w="108" w:type="dxa"/>
          </w:tblCellMar>
        </w:tblPrEx>
        <w:trPr>
          <w:trHeight w:val="630"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4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170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项目管理费</w:t>
            </w:r>
          </w:p>
        </w:tc>
        <w:tc>
          <w:tcPr>
            <w:tcW w:w="961"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FF0000"/>
                <w:kern w:val="0"/>
                <w:sz w:val="24"/>
                <w:szCs w:val="24"/>
              </w:rPr>
            </w:pP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w:t>
            </w:r>
          </w:p>
        </w:tc>
        <w:tc>
          <w:tcPr>
            <w:tcW w:w="87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8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p>
        </w:tc>
        <w:tc>
          <w:tcPr>
            <w:tcW w:w="1774" w:type="dxa"/>
            <w:tcBorders>
              <w:top w:val="nil"/>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69" w:hRule="atLeast"/>
        </w:trPr>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合计（元）</w:t>
            </w:r>
          </w:p>
        </w:tc>
        <w:tc>
          <w:tcPr>
            <w:tcW w:w="5460" w:type="dxa"/>
            <w:gridSpan w:val="5"/>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 w:hAnsi="仿宋" w:eastAsia="仿宋" w:cs="宋体"/>
                <w:b/>
                <w:bCs/>
                <w:color w:val="000000"/>
                <w:kern w:val="0"/>
                <w:sz w:val="24"/>
                <w:szCs w:val="24"/>
              </w:rPr>
            </w:pPr>
          </w:p>
        </w:tc>
      </w:tr>
    </w:tbl>
    <w:p>
      <w:pPr>
        <w:keepNext w:val="0"/>
        <w:keepLines w:val="0"/>
        <w:pageBreakBefore w:val="0"/>
        <w:widowControl w:val="0"/>
        <w:numPr>
          <w:ilvl w:val="0"/>
          <w:numId w:val="0"/>
        </w:numPr>
        <w:kinsoku/>
        <w:wordWrap/>
        <w:overflowPunct/>
        <w:topLinePunct w:val="0"/>
        <w:bidi w:val="0"/>
        <w:adjustRightInd/>
        <w:snapToGrid w:val="0"/>
        <w:spacing w:line="560" w:lineRule="exact"/>
        <w:ind w:firstLine="320" w:firstLineChars="1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宣传标牌</w:t>
      </w:r>
    </w:p>
    <w:p>
      <w:pPr>
        <w:keepNext w:val="0"/>
        <w:keepLines w:val="0"/>
        <w:pageBreakBefore w:val="0"/>
        <w:widowControl w:val="0"/>
        <w:wordWrap/>
        <w:topLinePunct w:val="0"/>
        <w:bidi w:val="0"/>
        <w:adjustRightInd/>
        <w:spacing w:line="560" w:lineRule="exact"/>
        <w:ind w:left="147" w:leftChars="67"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线路标识标牌应</w:t>
      </w:r>
      <w:r>
        <w:rPr>
          <w:rFonts w:hint="eastAsia" w:ascii="仿宋_GB2312" w:hAnsi="仿宋_GB2312" w:eastAsia="仿宋_GB2312"/>
          <w:sz w:val="32"/>
          <w:szCs w:val="32"/>
        </w:rPr>
        <w:t>提供明确的旅游指引，方便游客出行，增强游客的旅游体验</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以提升旅游目的地的形象和知名度。</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1.制作数量</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广东省乡村旅游精品线路“养生之乡·情满荔园”的乡村旅游游览点数量</w:t>
      </w:r>
      <w:r>
        <w:rPr>
          <w:rFonts w:ascii="仿宋_GB2312" w:hAnsi="仿宋_GB2312" w:eastAsia="仿宋_GB2312"/>
          <w:sz w:val="32"/>
          <w:szCs w:val="32"/>
        </w:rPr>
        <w:t>12个、导览图2个</w:t>
      </w:r>
      <w:r>
        <w:rPr>
          <w:rFonts w:hint="eastAsia" w:ascii="仿宋_GB2312" w:hAnsi="仿宋_GB2312" w:eastAsia="仿宋_GB2312"/>
          <w:sz w:val="32"/>
          <w:szCs w:val="32"/>
        </w:rPr>
        <w:t>（即</w:t>
      </w:r>
      <w:r>
        <w:rPr>
          <w:rFonts w:hint="eastAsia" w:ascii="仿宋_GB2312" w:eastAsia="仿宋_GB2312"/>
          <w:bCs/>
          <w:sz w:val="32"/>
          <w:szCs w:val="32"/>
        </w:rPr>
        <w:t>1</w:t>
      </w:r>
      <w:r>
        <w:rPr>
          <w:rFonts w:ascii="仿宋_GB2312" w:eastAsia="仿宋_GB2312"/>
          <w:bCs/>
          <w:sz w:val="32"/>
          <w:szCs w:val="32"/>
        </w:rPr>
        <w:t>2</w:t>
      </w:r>
      <w:r>
        <w:rPr>
          <w:rFonts w:hint="eastAsia" w:ascii="仿宋_GB2312" w:eastAsia="仿宋_GB2312"/>
          <w:bCs/>
          <w:sz w:val="32"/>
          <w:szCs w:val="32"/>
        </w:rPr>
        <w:t>个景点标识标牌，1个精品旅游</w:t>
      </w:r>
      <w:r>
        <w:rPr>
          <w:rFonts w:ascii="仿宋_GB2312" w:eastAsia="仿宋_GB2312"/>
          <w:bCs/>
          <w:sz w:val="32"/>
          <w:szCs w:val="32"/>
        </w:rPr>
        <w:t>线路</w:t>
      </w:r>
      <w:r>
        <w:rPr>
          <w:rFonts w:hint="eastAsia" w:ascii="仿宋_GB2312" w:eastAsia="仿宋_GB2312"/>
          <w:bCs/>
          <w:sz w:val="32"/>
          <w:szCs w:val="32"/>
        </w:rPr>
        <w:t>导览图，1个</w:t>
      </w:r>
      <w:r>
        <w:rPr>
          <w:rFonts w:ascii="仿宋_GB2312" w:eastAsia="仿宋_GB2312"/>
          <w:bCs/>
          <w:sz w:val="32"/>
          <w:szCs w:val="32"/>
        </w:rPr>
        <w:t>陆河</w:t>
      </w:r>
      <w:r>
        <w:rPr>
          <w:rFonts w:hint="eastAsia" w:ascii="仿宋_GB2312" w:eastAsia="仿宋_GB2312"/>
          <w:bCs/>
          <w:sz w:val="32"/>
          <w:szCs w:val="32"/>
        </w:rPr>
        <w:t>县</w:t>
      </w:r>
      <w:r>
        <w:rPr>
          <w:rFonts w:ascii="仿宋_GB2312" w:eastAsia="仿宋_GB2312"/>
          <w:bCs/>
          <w:sz w:val="32"/>
          <w:szCs w:val="32"/>
        </w:rPr>
        <w:t>全景导览图</w:t>
      </w:r>
      <w:r>
        <w:rPr>
          <w:rFonts w:hint="eastAsia" w:ascii="仿宋_GB2312" w:eastAsia="仿宋_GB2312"/>
          <w:bCs/>
          <w:sz w:val="32"/>
          <w:szCs w:val="32"/>
        </w:rPr>
        <w:t>），</w:t>
      </w:r>
      <w:r>
        <w:rPr>
          <w:rFonts w:ascii="仿宋_GB2312" w:hAnsi="仿宋_GB2312" w:eastAsia="仿宋_GB2312"/>
          <w:sz w:val="32"/>
          <w:szCs w:val="32"/>
        </w:rPr>
        <w:t>总共14个。</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 xml:space="preserve"> 2.设计原则</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1）突出特色：标牌设计</w:t>
      </w:r>
      <w:r>
        <w:rPr>
          <w:rFonts w:hint="eastAsia" w:ascii="仿宋_GB2312" w:hAnsi="仿宋_GB2312" w:eastAsia="仿宋_GB2312"/>
          <w:sz w:val="32"/>
          <w:szCs w:val="32"/>
          <w:lang w:val="en-US" w:eastAsia="zh-CN"/>
        </w:rPr>
        <w:t>应</w:t>
      </w:r>
      <w:r>
        <w:rPr>
          <w:rFonts w:ascii="仿宋_GB2312" w:hAnsi="仿宋_GB2312" w:eastAsia="仿宋_GB2312"/>
          <w:sz w:val="32"/>
          <w:szCs w:val="32"/>
        </w:rPr>
        <w:t>突出陆河县</w:t>
      </w:r>
      <w:r>
        <w:rPr>
          <w:rFonts w:hint="eastAsia" w:ascii="仿宋_GB2312" w:hAnsi="仿宋_GB2312" w:eastAsia="仿宋_GB2312"/>
          <w:sz w:val="32"/>
          <w:szCs w:val="32"/>
          <w:lang w:val="en-US" w:eastAsia="zh-CN"/>
        </w:rPr>
        <w:t>文旅的地方</w:t>
      </w:r>
      <w:r>
        <w:rPr>
          <w:rFonts w:ascii="仿宋_GB2312" w:hAnsi="仿宋_GB2312" w:eastAsia="仿宋_GB2312"/>
          <w:sz w:val="32"/>
          <w:szCs w:val="32"/>
        </w:rPr>
        <w:t>特色和乡村旅游精品线路的特点，体现线路主题。</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2）简洁明了：标牌内容简洁明了，信息准确，语言规范，易于理解和记忆。</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3）美观大方：标牌设计美观大方，符合游客的审美需求，具有良好的视觉效果。</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4）持久耐用：标牌制作材料具有较好的耐候性和耐用性，能够长期保持标牌的完整性和清晰度。</w:t>
      </w:r>
    </w:p>
    <w:p>
      <w:pPr>
        <w:keepNext w:val="0"/>
        <w:keepLines w:val="0"/>
        <w:pageBreakBefore w:val="0"/>
        <w:widowControl w:val="0"/>
        <w:wordWrap/>
        <w:topLinePunct w:val="0"/>
        <w:bidi w:val="0"/>
        <w:adjustRightInd/>
        <w:spacing w:line="560" w:lineRule="exact"/>
        <w:ind w:firstLine="960" w:firstLineChars="3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3.标牌内容与形式</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1）标牌内容：标牌内容包括旅游目的点的名称、乡村旅游精品线路的名称、主要景点和特色介绍、地图指引等。</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2）标牌形式：标牌形式可分为立式、悬挂式、贴墙式等，具体形式根据实际情况选择，以达到最佳的视觉效果和指引作用。</w:t>
      </w:r>
    </w:p>
    <w:p>
      <w:pPr>
        <w:keepNext w:val="0"/>
        <w:keepLines w:val="0"/>
        <w:pageBreakBefore w:val="0"/>
        <w:widowControl w:val="0"/>
        <w:wordWrap/>
        <w:topLinePunct w:val="0"/>
        <w:bidi w:val="0"/>
        <w:adjustRightInd/>
        <w:spacing w:line="560" w:lineRule="exact"/>
        <w:ind w:firstLine="960" w:firstLineChars="3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4.标牌制作材料</w:t>
      </w:r>
      <w:r>
        <w:rPr>
          <w:rFonts w:hint="eastAsia" w:ascii="仿宋_GB2312" w:hAnsi="仿宋_GB2312" w:eastAsia="仿宋_GB2312"/>
          <w:b w:val="0"/>
          <w:bCs w:val="0"/>
          <w:sz w:val="32"/>
          <w:szCs w:val="32"/>
        </w:rPr>
        <w:t>与尺寸</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1）面板材料：选用</w:t>
      </w:r>
      <w:r>
        <w:rPr>
          <w:rFonts w:hint="eastAsia" w:ascii="仿宋_GB2312" w:hAnsi="仿宋_GB2312" w:eastAsia="仿宋_GB2312"/>
          <w:sz w:val="32"/>
          <w:szCs w:val="32"/>
        </w:rPr>
        <w:t>优质3</w:t>
      </w:r>
      <w:r>
        <w:rPr>
          <w:rFonts w:ascii="仿宋_GB2312" w:hAnsi="仿宋_GB2312" w:eastAsia="仿宋_GB2312"/>
          <w:sz w:val="32"/>
          <w:szCs w:val="32"/>
        </w:rPr>
        <w:t>04</w:t>
      </w:r>
      <w:r>
        <w:rPr>
          <w:rFonts w:hint="eastAsia" w:ascii="仿宋_GB2312" w:hAnsi="仿宋_GB2312" w:eastAsia="仿宋_GB2312"/>
          <w:sz w:val="32"/>
          <w:szCs w:val="32"/>
        </w:rPr>
        <w:t>不锈钢板，</w:t>
      </w:r>
      <w:r>
        <w:rPr>
          <w:rFonts w:ascii="仿宋_GB2312" w:hAnsi="仿宋_GB2312" w:eastAsia="仿宋_GB2312"/>
          <w:sz w:val="32"/>
          <w:szCs w:val="32"/>
        </w:rPr>
        <w:t>具有良好的耐候性和耐用性。</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2）边框材料：选用优质铝合金型材、不锈钢等，具有较高的强度和稳定性。</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3）支撑材料：根据标牌的形式和安装环境选择合适的支撑材料，如钢管、角铁等。</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4）反光膜材料：根据需要，在标牌上粘贴符合交通安全要求的反光膜，提高标牌在夜间的可见度。</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（5）标识牌的尺寸：标识牌每块不小于</w:t>
      </w:r>
      <w:r>
        <w:rPr>
          <w:rFonts w:ascii="仿宋_GB2312" w:hAnsi="仿宋_GB2312" w:eastAsia="仿宋_GB2312"/>
          <w:sz w:val="32"/>
          <w:szCs w:val="32"/>
        </w:rPr>
        <w:t>1平方</w:t>
      </w:r>
      <w:r>
        <w:rPr>
          <w:rFonts w:hint="eastAsia" w:ascii="仿宋_GB2312" w:hAnsi="仿宋_GB2312" w:eastAsia="仿宋_GB2312"/>
          <w:sz w:val="32"/>
          <w:szCs w:val="32"/>
        </w:rPr>
        <w:t>米</w:t>
      </w:r>
      <w:r>
        <w:rPr>
          <w:rFonts w:ascii="仿宋_GB2312" w:hAnsi="仿宋_GB2312" w:eastAsia="仿宋_GB2312"/>
          <w:sz w:val="32"/>
          <w:szCs w:val="32"/>
        </w:rPr>
        <w:t>，导览图每块不小于5平方</w:t>
      </w:r>
      <w:r>
        <w:rPr>
          <w:rFonts w:hint="eastAsia" w:ascii="仿宋_GB2312" w:hAnsi="仿宋_GB2312" w:eastAsia="仿宋_GB2312"/>
          <w:sz w:val="32"/>
          <w:szCs w:val="32"/>
        </w:rPr>
        <w:t>米。</w:t>
      </w:r>
    </w:p>
    <w:p>
      <w:pPr>
        <w:keepNext w:val="0"/>
        <w:keepLines w:val="0"/>
        <w:pageBreakBefore w:val="0"/>
        <w:widowControl w:val="0"/>
        <w:wordWrap/>
        <w:topLinePunct w:val="0"/>
        <w:bidi w:val="0"/>
        <w:adjustRightIn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（6）效果工艺：电镀木质外观。</w:t>
      </w:r>
    </w:p>
    <w:p>
      <w:pPr>
        <w:keepNext w:val="0"/>
        <w:keepLines w:val="0"/>
        <w:pageBreakBefore w:val="0"/>
        <w:widowControl w:val="0"/>
        <w:wordWrap/>
        <w:topLinePunct w:val="0"/>
        <w:bidi w:val="0"/>
        <w:adjustRightInd/>
        <w:spacing w:line="560" w:lineRule="exact"/>
        <w:ind w:firstLine="960" w:firstLineChars="3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5.制作工艺与流程</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1）设计稿件：按照双方确定的设计方案和要求，制作标牌的平面图和效果图。</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2）材料准备：根据制作需要，准备各种标牌制作材料。</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3）雕刻制作：对标牌面板和边框进行雕刻加工，确保图案和文字的清晰度和精确度。</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4）组装与拼接：将雕刻好的面板和边框进行组装和拼接，形成完整的标牌。</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5）安装与固定：将制作好的标牌安装到指定的位置，并进行固定。保持标牌的清洁、完好和美观度。</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6）检查与验收：对安装好的标牌进行检查和验收，确保符合设计要求和使用效果。</w:t>
      </w:r>
    </w:p>
    <w:p>
      <w:pPr>
        <w:keepNext w:val="0"/>
        <w:keepLines w:val="0"/>
        <w:pageBreakBefore w:val="0"/>
        <w:widowControl w:val="0"/>
        <w:wordWrap/>
        <w:topLinePunct w:val="0"/>
        <w:bidi w:val="0"/>
        <w:adjustRightInd/>
        <w:spacing w:line="560" w:lineRule="exact"/>
        <w:ind w:firstLine="960" w:firstLineChars="300"/>
        <w:textAlignment w:val="auto"/>
        <w:rPr>
          <w:rFonts w:ascii="仿宋_GB2312" w:hAnsi="仿宋_GB2312" w:eastAsia="仿宋_GB2312"/>
          <w:b w:val="0"/>
          <w:bCs w:val="0"/>
          <w:sz w:val="32"/>
          <w:szCs w:val="32"/>
        </w:rPr>
      </w:pPr>
      <w:r>
        <w:rPr>
          <w:rFonts w:ascii="仿宋_GB2312" w:hAnsi="仿宋_GB2312" w:eastAsia="仿宋_GB2312"/>
          <w:b w:val="0"/>
          <w:bCs w:val="0"/>
          <w:sz w:val="32"/>
          <w:szCs w:val="32"/>
        </w:rPr>
        <w:t>6.质量控制与验收</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1）质量标准：按照相关标准和规范要求，确保标牌的质量符合规定要求。</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2）质量检查：在制作过程中进行质量检查，及时发现并处理问题。</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3）验收程序：完成制作后，组织相关人员进行验收，确保质量达标。</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5）质量保证：对标牌的质量进行保证，对出现的问题进行及时处理和修复。</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ascii="仿宋_GB2312" w:hAnsi="仿宋_GB2312" w:eastAsia="仿宋_GB2312"/>
          <w:sz w:val="32"/>
          <w:szCs w:val="32"/>
        </w:rPr>
        <w:t>7.安装位置与维护</w:t>
      </w:r>
    </w:p>
    <w:p>
      <w:pPr>
        <w:keepNext w:val="0"/>
        <w:keepLines w:val="0"/>
        <w:pageBreakBefore w:val="0"/>
        <w:widowControl w:val="0"/>
        <w:wordWrap/>
        <w:topLinePunct w:val="0"/>
        <w:bidi w:val="0"/>
        <w:adjustRightIn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1）安装位置：根据实际情况选择合适的安装位置，确保标牌的可见度和指引效果。同时要考虑游客的视角和观赏习惯。</w:t>
      </w:r>
    </w:p>
    <w:p>
      <w:pPr>
        <w:keepNext w:val="0"/>
        <w:keepLines w:val="0"/>
        <w:pageBreakBefore w:val="0"/>
        <w:widowControl w:val="0"/>
        <w:wordWrap/>
        <w:topLinePunct w:val="0"/>
        <w:bidi w:val="0"/>
        <w:adjustRightInd/>
        <w:spacing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仿宋_GB2312" w:hAnsi="仿宋_GB2312" w:eastAsia="仿宋_GB2312"/>
          <w:sz w:val="32"/>
          <w:szCs w:val="32"/>
        </w:rPr>
        <w:t>（</w:t>
      </w:r>
      <w:r>
        <w:rPr>
          <w:rFonts w:ascii="仿宋_GB2312" w:hAnsi="仿宋_GB2312" w:eastAsia="仿宋_GB2312"/>
          <w:sz w:val="32"/>
          <w:szCs w:val="32"/>
        </w:rPr>
        <w:t>2）维护保养：在设置标牌的时候考虑日后维护的问题，如尽可能选择耐久性强且不易污染的材料等</w:t>
      </w:r>
      <w:r>
        <w:rPr>
          <w:rFonts w:hint="eastAsia" w:ascii="仿宋_GB2312" w:hAnsi="仿宋_GB2312" w:eastAsia="仿宋_GB2312"/>
          <w:sz w:val="32"/>
          <w:szCs w:val="32"/>
        </w:rPr>
        <w:t>，</w:t>
      </w:r>
      <w:r>
        <w:rPr>
          <w:rFonts w:ascii="仿宋_GB2312" w:hAnsi="仿宋_GB2312" w:eastAsia="仿宋_GB2312"/>
          <w:sz w:val="32"/>
          <w:szCs w:val="32"/>
        </w:rPr>
        <w:t>同时在设计上预留一定空间以方便日后维护和更换。</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（二）宣传短片</w:t>
      </w:r>
    </w:p>
    <w:p>
      <w:pPr>
        <w:pStyle w:val="6"/>
        <w:keepNext w:val="0"/>
        <w:keepLines w:val="0"/>
        <w:pageBreakBefore w:val="0"/>
        <w:widowControl w:val="0"/>
        <w:numPr>
          <w:ilvl w:val="0"/>
          <w:numId w:val="0"/>
        </w:numPr>
        <w:tabs>
          <w:tab w:val="left" w:pos="993"/>
        </w:tabs>
        <w:wordWrap/>
        <w:topLinePunct w:val="0"/>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拍摄内容</w:t>
      </w:r>
    </w:p>
    <w:p>
      <w:pPr>
        <w:keepNext w:val="0"/>
        <w:keepLines w:val="0"/>
        <w:pageBreakBefore w:val="0"/>
        <w:widowControl w:val="0"/>
        <w:wordWrap/>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片总体风格色彩靓丽、简洁明快、节奏清晰、富有活力、仪式感强。以形象展示为主，通过多元化的表现方式，以强烈视觉冲击力和吸引力展示陆河全域旅游形象，给人留下美好而深刻的印象。拍摄制作旅游宣传片包括但不限于以下内容：</w:t>
      </w:r>
      <w:r>
        <w:rPr>
          <w:rFonts w:hint="eastAsia" w:ascii="仿宋_GB2312" w:hAnsi="仿宋_GB2312" w:eastAsia="仿宋_GB2312" w:cs="仿宋_GB2312"/>
          <w:sz w:val="32"/>
          <w:szCs w:val="32"/>
          <w:lang w:val="en-US" w:eastAsia="zh-CN"/>
        </w:rPr>
        <w:t>线路主要景点，</w:t>
      </w:r>
      <w:r>
        <w:rPr>
          <w:rFonts w:hint="eastAsia" w:ascii="仿宋_GB2312" w:hAnsi="仿宋_GB2312" w:eastAsia="仿宋_GB2312" w:cs="仿宋_GB2312"/>
          <w:sz w:val="32"/>
          <w:szCs w:val="32"/>
        </w:rPr>
        <w:t>挖掘展现</w:t>
      </w:r>
      <w:r>
        <w:rPr>
          <w:rFonts w:hint="eastAsia" w:ascii="仿宋_GB2312" w:hAnsi="仿宋_GB2312" w:eastAsia="仿宋_GB2312" w:cs="仿宋_GB2312"/>
          <w:sz w:val="32"/>
          <w:szCs w:val="32"/>
          <w:lang w:val="en-US" w:eastAsia="zh-CN"/>
        </w:rPr>
        <w:t>陆河</w:t>
      </w:r>
      <w:r>
        <w:rPr>
          <w:rFonts w:hint="eastAsia" w:ascii="仿宋_GB2312" w:hAnsi="仿宋_GB2312" w:eastAsia="仿宋_GB2312" w:cs="仿宋_GB2312"/>
          <w:sz w:val="32"/>
          <w:szCs w:val="32"/>
        </w:rPr>
        <w:t>壮丽的自然景观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突出陆河</w:t>
      </w:r>
      <w:r>
        <w:rPr>
          <w:rFonts w:hint="eastAsia" w:ascii="仿宋_GB2312" w:hAnsi="仿宋_GB2312" w:eastAsia="仿宋_GB2312" w:cs="仿宋_GB2312"/>
          <w:sz w:val="32"/>
          <w:szCs w:val="32"/>
          <w:lang w:val="en-US" w:eastAsia="zh-CN"/>
        </w:rPr>
        <w:t>独特旅游资源</w:t>
      </w:r>
      <w:r>
        <w:rPr>
          <w:rFonts w:hint="eastAsia" w:ascii="仿宋_GB2312" w:hAnsi="仿宋_GB2312" w:eastAsia="仿宋_GB2312" w:cs="仿宋_GB2312"/>
          <w:sz w:val="32"/>
          <w:szCs w:val="32"/>
        </w:rPr>
        <w:t>，介绍陆河历史文化、民俗风情、地方特产等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彰显陆河旅游目的地形象。内容严谨，不得出现可能被媒体曲解或误读的信息。</w:t>
      </w:r>
    </w:p>
    <w:p>
      <w:pPr>
        <w:pStyle w:val="6"/>
        <w:keepNext w:val="0"/>
        <w:keepLines w:val="0"/>
        <w:pageBreakBefore w:val="0"/>
        <w:widowControl w:val="0"/>
        <w:numPr>
          <w:ilvl w:val="0"/>
          <w:numId w:val="0"/>
        </w:numPr>
        <w:tabs>
          <w:tab w:val="left" w:pos="993"/>
        </w:tabs>
        <w:wordWrap/>
        <w:topLinePunct w:val="0"/>
        <w:bidi w:val="0"/>
        <w:adjustRightInd/>
        <w:spacing w:line="560" w:lineRule="exact"/>
        <w:ind w:left="709"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拍摄技术</w:t>
      </w:r>
    </w:p>
    <w:p>
      <w:pPr>
        <w:keepNext w:val="0"/>
        <w:keepLines w:val="0"/>
        <w:pageBreakBefore w:val="0"/>
        <w:widowControl w:val="0"/>
        <w:wordWrap/>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利用摄影摄像、延时航拍、影视特效、配光校色、音乐音效等影视语言，达到高品质展示陆河县文旅资源的目的。画面精美，满足在电视播出、网络发布等多平台传播的要求。</w:t>
      </w:r>
    </w:p>
    <w:p>
      <w:pPr>
        <w:keepNext w:val="0"/>
        <w:keepLines w:val="0"/>
        <w:pageBreakBefore w:val="0"/>
        <w:widowControl w:val="0"/>
        <w:wordWrap/>
        <w:topLinePunct w:val="0"/>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（1）拍制质量：画面比例为16:9（标准）或2.35：1（宽幅）。格式MP4，输出分辨率1920*1080。</w:t>
      </w:r>
    </w:p>
    <w:p>
      <w:pPr>
        <w:keepNext w:val="0"/>
        <w:keepLines w:val="0"/>
        <w:pageBreakBefore w:val="0"/>
        <w:widowControl w:val="0"/>
        <w:wordWrap/>
        <w:topLinePunct w:val="0"/>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（2）色彩效果：使用专业技术对色彩进行校正，运用明亮、鲜艳的画面色彩。</w:t>
      </w:r>
    </w:p>
    <w:p>
      <w:pPr>
        <w:keepNext w:val="0"/>
        <w:keepLines w:val="0"/>
        <w:pageBreakBefore w:val="0"/>
        <w:widowControl w:val="0"/>
        <w:wordWrap/>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（3）音频需要：适用于多声道影院播放的效果，满足国内用户的听觉体验感。</w:t>
      </w:r>
    </w:p>
    <w:p>
      <w:pPr>
        <w:keepNext w:val="0"/>
        <w:keepLines w:val="0"/>
        <w:pageBreakBefore w:val="0"/>
        <w:widowControl w:val="0"/>
        <w:wordWrap/>
        <w:topLinePunct w:val="0"/>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（4）剪辑长度：包含5分钟、10分钟和15分钟共三个版本。</w:t>
      </w:r>
    </w:p>
    <w:p>
      <w:pPr>
        <w:pStyle w:val="6"/>
        <w:keepNext w:val="0"/>
        <w:keepLines w:val="0"/>
        <w:pageBreakBefore w:val="0"/>
        <w:widowControl w:val="0"/>
        <w:numPr>
          <w:ilvl w:val="0"/>
          <w:numId w:val="0"/>
        </w:numPr>
        <w:tabs>
          <w:tab w:val="left" w:pos="993"/>
        </w:tabs>
        <w:wordWrap/>
        <w:topLinePunct w:val="0"/>
        <w:bidi w:val="0"/>
        <w:adjustRightIn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宣传推广</w:t>
      </w:r>
    </w:p>
    <w:p>
      <w:pPr>
        <w:keepNext w:val="0"/>
        <w:keepLines w:val="0"/>
        <w:pageBreakBefore w:val="0"/>
        <w:widowControl w:val="0"/>
        <w:wordWrap/>
        <w:topLinePunct w:val="0"/>
        <w:bidi w:val="0"/>
        <w:adjustRightInd/>
        <w:spacing w:after="24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选取形象匹配，有较高粉丝量（不低于10万）的网络大V用户，通过抖音等短视频、社交媒体平台进行宣传片的短视频推广。旅游大V号</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5个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推广时间</w:t>
      </w:r>
      <w:r>
        <w:rPr>
          <w:rFonts w:hint="eastAsia" w:ascii="仿宋_GB2312" w:hAnsi="仿宋_GB2312" w:eastAsia="仿宋_GB2312" w:cs="仿宋_GB2312"/>
          <w:sz w:val="32"/>
          <w:szCs w:val="32"/>
        </w:rPr>
        <w:t>持续一个月，发布平台</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3个。</w:t>
      </w:r>
    </w:p>
    <w:p>
      <w:pPr>
        <w:keepNext w:val="0"/>
        <w:keepLines w:val="0"/>
        <w:pageBreakBefore w:val="0"/>
        <w:widowControl w:val="0"/>
        <w:numPr>
          <w:ilvl w:val="0"/>
          <w:numId w:val="1"/>
        </w:numPr>
        <w:wordWrap/>
        <w:topLinePunct w:val="0"/>
        <w:bidi w:val="0"/>
        <w:adjustRightInd/>
        <w:spacing w:after="240" w:line="560" w:lineRule="exact"/>
        <w:ind w:left="0"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项目</w:t>
      </w:r>
      <w:r>
        <w:rPr>
          <w:rFonts w:hint="eastAsia" w:ascii="黑体" w:hAnsi="黑体" w:eastAsia="黑体" w:cs="黑体"/>
          <w:b w:val="0"/>
          <w:bCs/>
          <w:color w:val="auto"/>
          <w:sz w:val="32"/>
          <w:szCs w:val="32"/>
          <w:lang w:val="en-US" w:eastAsia="zh-CN"/>
        </w:rPr>
        <w:t>成果提交</w:t>
      </w:r>
    </w:p>
    <w:p>
      <w:pPr>
        <w:keepNext w:val="0"/>
        <w:keepLines w:val="0"/>
        <w:pageBreakBefore w:val="0"/>
        <w:widowControl w:val="0"/>
        <w:numPr>
          <w:ilvl w:val="0"/>
          <w:numId w:val="2"/>
        </w:numPr>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lang w:val="en-US" w:eastAsia="zh-CN"/>
        </w:rPr>
        <w:t>宣传短片：</w:t>
      </w:r>
      <w:r>
        <w:rPr>
          <w:rFonts w:hint="eastAsia" w:ascii="仿宋_GB2312" w:hAnsi="仿宋_GB2312" w:eastAsia="仿宋_GB2312" w:cs="仿宋_GB2312"/>
          <w:sz w:val="32"/>
          <w:szCs w:val="32"/>
        </w:rPr>
        <w:t>DVD光盘母盘1张，数据文件1套(MP4格式)及相关素材。</w:t>
      </w:r>
    </w:p>
    <w:p>
      <w:pPr>
        <w:numPr>
          <w:ilvl w:val="0"/>
          <w:numId w:val="2"/>
        </w:numPr>
        <w:spacing w:after="240"/>
        <w:ind w:left="0" w:leftChars="0"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val="en-US" w:eastAsia="zh-CN"/>
        </w:rPr>
        <w:t>宣传标牌：</w:t>
      </w:r>
      <w:r>
        <w:rPr>
          <w:rFonts w:hint="eastAsia" w:ascii="仿宋_GB2312" w:hAnsi="仿宋_GB2312" w:eastAsia="仿宋_GB2312"/>
          <w:sz w:val="32"/>
          <w:szCs w:val="32"/>
        </w:rPr>
        <w:t>按照制作要求交付指示牌与总导览图，总共1</w:t>
      </w:r>
      <w:r>
        <w:rPr>
          <w:rFonts w:ascii="仿宋_GB2312" w:hAnsi="仿宋_GB2312" w:eastAsia="仿宋_GB2312"/>
          <w:sz w:val="32"/>
          <w:szCs w:val="32"/>
        </w:rPr>
        <w:t>4</w:t>
      </w:r>
      <w:r>
        <w:rPr>
          <w:rFonts w:hint="eastAsia" w:ascii="仿宋_GB2312" w:hAnsi="仿宋_GB2312" w:eastAsia="仿宋_GB2312"/>
          <w:sz w:val="32"/>
          <w:szCs w:val="32"/>
        </w:rPr>
        <w:t>个，并在指定位置安装。</w:t>
      </w:r>
    </w:p>
    <w:p>
      <w:pPr>
        <w:numPr>
          <w:ilvl w:val="0"/>
          <w:numId w:val="2"/>
        </w:numPr>
        <w:spacing w:after="24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lang w:val="en-US" w:eastAsia="zh-CN"/>
        </w:rPr>
        <w:t>设计文件：</w:t>
      </w:r>
      <w:r>
        <w:rPr>
          <w:rFonts w:hint="eastAsia" w:ascii="仿宋_GB2312" w:hAnsi="仿宋_GB2312" w:eastAsia="仿宋_GB2312"/>
          <w:sz w:val="32"/>
          <w:szCs w:val="32"/>
        </w:rPr>
        <w:t>指示牌与总导览图设计定稿图，</w:t>
      </w:r>
      <w:r>
        <w:rPr>
          <w:rFonts w:ascii="仿宋_GB2312" w:hAnsi="仿宋_GB2312" w:eastAsia="仿宋_GB2312"/>
          <w:sz w:val="32"/>
          <w:szCs w:val="32"/>
        </w:rPr>
        <w:t>PSD、PNG、JPG、AI、CDR等格式素材</w:t>
      </w:r>
      <w:r>
        <w:rPr>
          <w:rFonts w:hint="eastAsia" w:ascii="仿宋_GB2312" w:hAnsi="仿宋_GB2312" w:eastAsia="仿宋_GB2312"/>
          <w:sz w:val="32"/>
          <w:szCs w:val="32"/>
        </w:rPr>
        <w:t>，共1</w:t>
      </w:r>
      <w:r>
        <w:rPr>
          <w:rFonts w:ascii="仿宋_GB2312" w:hAnsi="仿宋_GB2312" w:eastAsia="仿宋_GB2312"/>
          <w:sz w:val="32"/>
          <w:szCs w:val="32"/>
        </w:rPr>
        <w:t>4</w:t>
      </w:r>
      <w:r>
        <w:rPr>
          <w:rFonts w:hint="eastAsia" w:ascii="仿宋_GB2312" w:hAnsi="仿宋_GB2312" w:eastAsia="仿宋_GB2312"/>
          <w:sz w:val="32"/>
          <w:szCs w:val="32"/>
        </w:rPr>
        <w:t>套电子文件。</w:t>
      </w:r>
    </w:p>
    <w:p>
      <w:pPr>
        <w:keepNext w:val="0"/>
        <w:keepLines w:val="0"/>
        <w:pageBreakBefore w:val="0"/>
        <w:widowControl w:val="0"/>
        <w:wordWrap/>
        <w:topLinePunct w:val="0"/>
        <w:bidi w:val="0"/>
        <w:adjustRightInd/>
        <w:spacing w:after="240"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、商务需求</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Cs/>
          <w:sz w:val="28"/>
          <w:szCs w:val="28"/>
        </w:rPr>
      </w:pPr>
      <w:r>
        <w:rPr>
          <w:rFonts w:hint="eastAsia" w:ascii="仿宋_GB2312" w:eastAsia="仿宋_GB2312"/>
          <w:b w:val="0"/>
          <w:bCs/>
          <w:color w:val="auto"/>
          <w:sz w:val="32"/>
          <w:szCs w:val="32"/>
          <w:lang w:eastAsia="zh-CN"/>
        </w:rPr>
        <w:t>（一）</w:t>
      </w:r>
      <w:r>
        <w:rPr>
          <w:rFonts w:hint="eastAsia" w:ascii="仿宋_GB2312" w:eastAsia="仿宋_GB2312"/>
          <w:b w:val="0"/>
          <w:bCs/>
          <w:color w:val="auto"/>
          <w:sz w:val="32"/>
          <w:szCs w:val="32"/>
        </w:rPr>
        <w:t>服务期：</w:t>
      </w:r>
      <w:r>
        <w:rPr>
          <w:rFonts w:hint="eastAsia" w:ascii="仿宋_GB2312" w:eastAsia="仿宋_GB2312"/>
          <w:b w:val="0"/>
          <w:bCs/>
          <w:color w:val="auto"/>
          <w:sz w:val="32"/>
          <w:szCs w:val="32"/>
          <w:lang w:val="en-US" w:eastAsia="zh-CN"/>
        </w:rPr>
        <w:t>2024年12月前完成</w:t>
      </w:r>
      <w:bookmarkStart w:id="0" w:name="_GoBack"/>
      <w:bookmarkEnd w:id="0"/>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eastAsia="zh-CN"/>
        </w:rPr>
        <w:t>（二）</w:t>
      </w:r>
      <w:r>
        <w:rPr>
          <w:rFonts w:hint="eastAsia" w:ascii="仿宋_GB2312" w:eastAsia="仿宋_GB2312"/>
          <w:b w:val="0"/>
          <w:bCs/>
          <w:color w:val="auto"/>
          <w:sz w:val="32"/>
          <w:szCs w:val="32"/>
        </w:rPr>
        <w:t>服务地点：</w:t>
      </w:r>
      <w:r>
        <w:rPr>
          <w:rFonts w:hint="eastAsia" w:ascii="仿宋_GB2312" w:eastAsia="仿宋_GB2312"/>
          <w:b w:val="0"/>
          <w:bCs/>
          <w:color w:val="auto"/>
          <w:sz w:val="32"/>
          <w:szCs w:val="32"/>
          <w:lang w:val="en-US" w:eastAsia="zh-CN"/>
        </w:rPr>
        <w:t>在采购人指定地点。</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（三）</w:t>
      </w:r>
      <w:r>
        <w:rPr>
          <w:rFonts w:hint="eastAsia" w:ascii="仿宋_GB2312" w:eastAsia="仿宋_GB2312"/>
          <w:b w:val="0"/>
          <w:bCs/>
          <w:color w:val="auto"/>
          <w:sz w:val="32"/>
          <w:szCs w:val="32"/>
        </w:rPr>
        <w:t>报价要求：</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1.本项目服务费采用包干制，应包括服务成本、法定税费和企业的利润。由供应商根据采购需求清单所提供的资料自行测算投标报价；报价总价作为供应商与采购人签定的合同金额，合同期限内不做调整；</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2.供应商</w:t>
      </w:r>
      <w:r>
        <w:rPr>
          <w:rFonts w:hint="eastAsia" w:ascii="仿宋_GB2312" w:eastAsia="仿宋_GB2312"/>
          <w:b w:val="0"/>
          <w:bCs/>
          <w:color w:val="auto"/>
          <w:sz w:val="32"/>
          <w:szCs w:val="32"/>
        </w:rPr>
        <w:t>应根据本企业的成本自行决定报价，但不得以低于其企业成本的报价投标；</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3.供应商</w:t>
      </w:r>
      <w:r>
        <w:rPr>
          <w:rFonts w:hint="eastAsia" w:ascii="仿宋_GB2312" w:eastAsia="仿宋_GB2312"/>
          <w:b w:val="0"/>
          <w:bCs/>
          <w:color w:val="auto"/>
          <w:sz w:val="32"/>
          <w:szCs w:val="32"/>
        </w:rPr>
        <w:t>的报价不得超过</w:t>
      </w:r>
      <w:r>
        <w:rPr>
          <w:rFonts w:hint="eastAsia" w:ascii="仿宋_GB2312" w:eastAsia="仿宋_GB2312"/>
          <w:b w:val="0"/>
          <w:bCs/>
          <w:color w:val="auto"/>
          <w:sz w:val="32"/>
          <w:szCs w:val="32"/>
          <w:lang w:eastAsia="zh-CN"/>
        </w:rPr>
        <w:t>项目</w:t>
      </w:r>
      <w:r>
        <w:rPr>
          <w:rFonts w:hint="eastAsia" w:ascii="仿宋_GB2312" w:eastAsia="仿宋_GB2312"/>
          <w:b w:val="0"/>
          <w:bCs/>
          <w:color w:val="auto"/>
          <w:sz w:val="32"/>
          <w:szCs w:val="32"/>
        </w:rPr>
        <w:t>预算</w:t>
      </w:r>
      <w:r>
        <w:rPr>
          <w:rFonts w:hint="eastAsia" w:ascii="仿宋_GB2312" w:eastAsia="仿宋_GB2312"/>
          <w:b w:val="0"/>
          <w:bCs/>
          <w:color w:val="auto"/>
          <w:sz w:val="32"/>
          <w:szCs w:val="32"/>
          <w:lang w:eastAsia="zh-CN"/>
        </w:rPr>
        <w:t>金额</w:t>
      </w:r>
      <w:r>
        <w:rPr>
          <w:rFonts w:hint="eastAsia" w:ascii="仿宋_GB2312" w:eastAsia="仿宋_GB2312"/>
          <w:b w:val="0"/>
          <w:bCs/>
          <w:color w:val="auto"/>
          <w:sz w:val="32"/>
          <w:szCs w:val="32"/>
        </w:rPr>
        <w:t>；</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4.供应商必须对本项目的全部内容进行报价，总报价不得超过该项目的预算金额（即最高限价），超过的报价视为无效，作废标处理；</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5.</w:t>
      </w:r>
      <w:r>
        <w:rPr>
          <w:rFonts w:hint="eastAsia" w:ascii="仿宋_GB2312" w:eastAsia="仿宋_GB2312"/>
          <w:b w:val="0"/>
          <w:bCs/>
          <w:color w:val="auto"/>
          <w:sz w:val="32"/>
          <w:szCs w:val="32"/>
        </w:rPr>
        <w:t>除非采购人通过修改采购需求清单予以更正，否则，供应商应按采购需求清单所列的项目和数量填报综合单价和合价；</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val="en-US" w:eastAsia="zh-CN"/>
        </w:rPr>
        <w:t>6.</w:t>
      </w:r>
      <w:r>
        <w:rPr>
          <w:rFonts w:hint="eastAsia" w:ascii="仿宋_GB2312" w:eastAsia="仿宋_GB2312"/>
          <w:b w:val="0"/>
          <w:bCs/>
          <w:color w:val="auto"/>
          <w:sz w:val="32"/>
          <w:szCs w:val="32"/>
        </w:rPr>
        <w:t>供应商应先到项目地点踏勘以充分了解项目的位置、情况、道路及任何其它足以影响投标报价的情况，任何因忽视或者误解项目情况而导致的索赔或者服务期限延长申请将不获批准。</w:t>
      </w:r>
    </w:p>
    <w:p>
      <w:pPr>
        <w:pStyle w:val="3"/>
        <w:keepNext w:val="0"/>
        <w:keepLines w:val="0"/>
        <w:pageBreakBefore w:val="0"/>
        <w:widowControl w:val="0"/>
        <w:kinsoku w:val="0"/>
        <w:wordWrap/>
        <w:overflowPunct w:val="0"/>
        <w:topLinePunct w:val="0"/>
        <w:autoSpaceDE/>
        <w:autoSpaceDN/>
        <w:bidi w:val="0"/>
        <w:adjustRightInd/>
        <w:spacing w:before="82" w:line="560" w:lineRule="exact"/>
        <w:ind w:left="118" w:right="220" w:firstLine="470"/>
        <w:jc w:val="left"/>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（四）</w:t>
      </w:r>
      <w:r>
        <w:rPr>
          <w:rFonts w:hint="eastAsia" w:ascii="仿宋_GB2312" w:eastAsia="仿宋_GB2312"/>
          <w:b w:val="0"/>
          <w:bCs/>
          <w:color w:val="auto"/>
          <w:sz w:val="32"/>
          <w:szCs w:val="32"/>
        </w:rPr>
        <w:t>付款方式：</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hAnsi="仿宋" w:eastAsia="仿宋_GB2312" w:cs="仿宋"/>
          <w:b w:val="0"/>
          <w:bCs/>
          <w:color w:val="auto"/>
          <w:sz w:val="32"/>
          <w:szCs w:val="32"/>
          <w:lang w:val="zh-CN" w:eastAsia="zh-CN" w:bidi="zh-CN"/>
        </w:rPr>
      </w:pPr>
      <w:r>
        <w:rPr>
          <w:rFonts w:hint="eastAsia" w:ascii="仿宋_GB2312" w:hAnsi="仿宋" w:eastAsia="仿宋_GB2312" w:cs="仿宋"/>
          <w:b w:val="0"/>
          <w:bCs/>
          <w:color w:val="auto"/>
          <w:sz w:val="32"/>
          <w:szCs w:val="32"/>
          <w:lang w:val="zh-CN" w:eastAsia="zh-CN" w:bidi="zh-CN"/>
        </w:rPr>
        <w:t>项目合同签署后支付50%，宣传标牌制作完成并交付后支付20%，宣传短片制作完成</w:t>
      </w:r>
      <w:r>
        <w:rPr>
          <w:rFonts w:hint="eastAsia" w:ascii="仿宋_GB2312" w:eastAsia="仿宋_GB2312" w:cs="仿宋"/>
          <w:b w:val="0"/>
          <w:bCs/>
          <w:color w:val="auto"/>
          <w:sz w:val="32"/>
          <w:szCs w:val="32"/>
          <w:lang w:val="en-US" w:eastAsia="zh-CN" w:bidi="zh-CN"/>
        </w:rPr>
        <w:t>交付并通过甲方验收后</w:t>
      </w:r>
      <w:r>
        <w:rPr>
          <w:rFonts w:hint="eastAsia" w:ascii="仿宋_GB2312" w:hAnsi="仿宋" w:eastAsia="仿宋_GB2312" w:cs="仿宋"/>
          <w:b w:val="0"/>
          <w:bCs/>
          <w:color w:val="auto"/>
          <w:sz w:val="32"/>
          <w:szCs w:val="32"/>
          <w:lang w:val="zh-CN" w:eastAsia="zh-CN" w:bidi="zh-CN"/>
        </w:rPr>
        <w:t>支付30%。</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lang w:eastAsia="zh-CN"/>
        </w:rPr>
        <w:t>（五）验收</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w:t>
      </w:r>
      <w:r>
        <w:rPr>
          <w:rFonts w:hint="eastAsia" w:ascii="仿宋_GB2312" w:eastAsia="仿宋_GB2312"/>
          <w:b w:val="0"/>
          <w:bCs/>
          <w:color w:val="auto"/>
          <w:sz w:val="32"/>
          <w:szCs w:val="32"/>
          <w:lang w:val="en-US" w:eastAsia="zh-CN"/>
        </w:rPr>
        <w:t>并</w:t>
      </w:r>
      <w:r>
        <w:rPr>
          <w:rFonts w:hint="eastAsia" w:ascii="仿宋_GB2312" w:eastAsia="仿宋_GB2312"/>
          <w:b w:val="0"/>
          <w:bCs/>
          <w:color w:val="auto"/>
          <w:sz w:val="32"/>
          <w:szCs w:val="32"/>
        </w:rPr>
        <w:t>签署验收报告，验收报告将作为服务费尾款支付的重要依据。</w:t>
      </w:r>
    </w:p>
    <w:p>
      <w:pPr>
        <w:snapToGrid w:val="0"/>
        <w:spacing w:line="560" w:lineRule="exact"/>
        <w:ind w:firstLine="640" w:firstLineChars="200"/>
        <w:rPr>
          <w:rFonts w:ascii="仿宋_GB2312" w:eastAsia="仿宋_GB2312"/>
          <w:bCs/>
          <w:sz w:val="32"/>
          <w:szCs w:val="32"/>
        </w:rPr>
      </w:pPr>
      <w:r>
        <w:rPr>
          <w:rFonts w:hint="eastAsia" w:ascii="仿宋_GB2312" w:eastAsia="仿宋_GB2312"/>
          <w:b w:val="0"/>
          <w:bCs/>
          <w:color w:val="auto"/>
          <w:sz w:val="32"/>
          <w:szCs w:val="32"/>
          <w:lang w:eastAsia="zh-CN"/>
        </w:rPr>
        <w:t>（六）</w:t>
      </w:r>
      <w:r>
        <w:rPr>
          <w:rFonts w:hint="eastAsia" w:ascii="仿宋_GB2312" w:eastAsia="仿宋_GB2312"/>
          <w:b w:val="0"/>
          <w:bCs/>
          <w:color w:val="auto"/>
          <w:sz w:val="32"/>
          <w:szCs w:val="32"/>
        </w:rPr>
        <w:t>违约责任：</w:t>
      </w:r>
      <w:r>
        <w:rPr>
          <w:rFonts w:hint="eastAsia" w:ascii="仿宋_GB2312" w:eastAsia="仿宋_GB2312"/>
          <w:bCs/>
          <w:sz w:val="32"/>
          <w:szCs w:val="32"/>
        </w:rPr>
        <w:t>供应商应按照双方合同约定准时交付，</w:t>
      </w:r>
      <w:r>
        <w:rPr>
          <w:rFonts w:ascii="仿宋_GB2312" w:eastAsia="仿宋_GB2312"/>
          <w:bCs/>
          <w:sz w:val="32"/>
          <w:szCs w:val="32"/>
        </w:rPr>
        <w:t>如未能按时</w:t>
      </w:r>
      <w:r>
        <w:rPr>
          <w:rFonts w:hint="eastAsia" w:ascii="仿宋_GB2312" w:eastAsia="仿宋_GB2312"/>
          <w:bCs/>
          <w:sz w:val="32"/>
          <w:szCs w:val="32"/>
        </w:rPr>
        <w:t>交付</w:t>
      </w:r>
      <w:r>
        <w:rPr>
          <w:rFonts w:ascii="仿宋_GB2312" w:eastAsia="仿宋_GB2312"/>
          <w:bCs/>
          <w:sz w:val="32"/>
          <w:szCs w:val="32"/>
        </w:rPr>
        <w:t>，应根据合同约定承担相应的违约责任，包括支付违约金、赔偿损失等</w:t>
      </w:r>
      <w:r>
        <w:rPr>
          <w:rFonts w:hint="eastAsia" w:ascii="仿宋_GB2312" w:eastAsia="仿宋_GB2312"/>
          <w:bCs/>
          <w:sz w:val="32"/>
          <w:szCs w:val="32"/>
        </w:rPr>
        <w:t>，并</w:t>
      </w:r>
      <w:r>
        <w:rPr>
          <w:rFonts w:ascii="仿宋_GB2312" w:eastAsia="仿宋_GB2312"/>
          <w:bCs/>
          <w:sz w:val="32"/>
          <w:szCs w:val="32"/>
        </w:rPr>
        <w:t>采取一切必要的措施尽快完成</w:t>
      </w:r>
      <w:r>
        <w:rPr>
          <w:rFonts w:hint="eastAsia" w:ascii="仿宋_GB2312" w:eastAsia="仿宋_GB2312"/>
          <w:bCs/>
          <w:sz w:val="32"/>
          <w:szCs w:val="32"/>
        </w:rPr>
        <w:t>交付</w:t>
      </w:r>
      <w:r>
        <w:rPr>
          <w:rFonts w:ascii="仿宋_GB2312" w:eastAsia="仿宋_GB2312"/>
          <w:bCs/>
          <w:sz w:val="32"/>
          <w:szCs w:val="32"/>
        </w:rPr>
        <w:t>，</w:t>
      </w:r>
      <w:r>
        <w:rPr>
          <w:rFonts w:hint="eastAsia" w:ascii="仿宋_GB2312" w:eastAsia="仿宋_GB2312"/>
          <w:bCs/>
          <w:sz w:val="32"/>
          <w:szCs w:val="32"/>
        </w:rPr>
        <w:t>且</w:t>
      </w:r>
      <w:r>
        <w:rPr>
          <w:rFonts w:ascii="仿宋_GB2312" w:eastAsia="仿宋_GB2312"/>
          <w:bCs/>
          <w:sz w:val="32"/>
          <w:szCs w:val="32"/>
        </w:rPr>
        <w:t>确保</w:t>
      </w:r>
      <w:r>
        <w:rPr>
          <w:rFonts w:hint="eastAsia" w:ascii="仿宋_GB2312" w:eastAsia="仿宋_GB2312"/>
          <w:bCs/>
          <w:sz w:val="32"/>
          <w:szCs w:val="32"/>
        </w:rPr>
        <w:t>所交付</w:t>
      </w:r>
      <w:r>
        <w:rPr>
          <w:rFonts w:ascii="仿宋_GB2312" w:eastAsia="仿宋_GB2312"/>
          <w:bCs/>
          <w:sz w:val="32"/>
          <w:szCs w:val="32"/>
        </w:rPr>
        <w:t>产品质量符合合同要求。如发现</w:t>
      </w:r>
      <w:r>
        <w:rPr>
          <w:rFonts w:hint="eastAsia" w:ascii="仿宋_GB2312" w:eastAsia="仿宋_GB2312"/>
          <w:bCs/>
          <w:sz w:val="32"/>
          <w:szCs w:val="32"/>
        </w:rPr>
        <w:t>交付产品存在</w:t>
      </w:r>
      <w:r>
        <w:rPr>
          <w:rFonts w:ascii="仿宋_GB2312" w:eastAsia="仿宋_GB2312"/>
          <w:bCs/>
          <w:sz w:val="32"/>
          <w:szCs w:val="32"/>
        </w:rPr>
        <w:t>质量问题，采购方有权要求供应商进行退货、换货或</w:t>
      </w:r>
      <w:r>
        <w:rPr>
          <w:rFonts w:hint="eastAsia" w:ascii="仿宋_GB2312" w:eastAsia="仿宋_GB2312"/>
          <w:bCs/>
          <w:sz w:val="32"/>
          <w:szCs w:val="32"/>
        </w:rPr>
        <w:t>修复</w:t>
      </w:r>
      <w:r>
        <w:rPr>
          <w:rFonts w:ascii="仿宋_GB2312" w:eastAsia="仿宋_GB2312"/>
          <w:bCs/>
          <w:sz w:val="32"/>
          <w:szCs w:val="32"/>
        </w:rPr>
        <w:t>，并要求供应商承担因此产生的所有费用和损失。</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（七）其他：</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 w:val="0"/>
          <w:bCs/>
          <w:color w:val="auto"/>
          <w:sz w:val="32"/>
          <w:szCs w:val="32"/>
          <w:lang w:val="en-US" w:eastAsia="zh-CN"/>
        </w:rPr>
        <w:t>1.</w:t>
      </w:r>
      <w:r>
        <w:rPr>
          <w:rFonts w:hint="eastAsia" w:ascii="仿宋_GB2312" w:eastAsia="仿宋_GB2312"/>
          <w:bCs/>
          <w:sz w:val="32"/>
          <w:szCs w:val="32"/>
        </w:rPr>
        <w:t>供应商应具备满足本采购需求的技术能力，企业信誉良好。</w:t>
      </w:r>
    </w:p>
    <w:p>
      <w:pPr>
        <w:snapToGrid w:val="0"/>
        <w:spacing w:line="560" w:lineRule="exact"/>
        <w:ind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2.</w:t>
      </w:r>
      <w:r>
        <w:rPr>
          <w:rFonts w:hint="eastAsia" w:ascii="仿宋_GB2312" w:eastAsia="仿宋_GB2312"/>
          <w:bCs/>
          <w:sz w:val="32"/>
          <w:szCs w:val="32"/>
        </w:rPr>
        <w:t>供应商</w:t>
      </w:r>
      <w:r>
        <w:rPr>
          <w:rFonts w:hint="eastAsia" w:ascii="仿宋_GB2312" w:eastAsia="仿宋_GB2312"/>
          <w:bCs/>
          <w:sz w:val="32"/>
          <w:szCs w:val="32"/>
          <w:lang w:val="en-US" w:eastAsia="zh-CN"/>
        </w:rPr>
        <w:t>应配置专业的项目实施团队及项目负责人，具备文旅宣传策划执行与推广经验。满足创意策划、视频拍摄、制作、文案撰写等要求，可确保项目按质、按量、按时完成。</w:t>
      </w:r>
    </w:p>
    <w:p>
      <w:pPr>
        <w:keepNext w:val="0"/>
        <w:keepLines w:val="0"/>
        <w:pageBreakBefore w:val="0"/>
        <w:widowControl w:val="0"/>
        <w:numPr>
          <w:ilvl w:val="0"/>
          <w:numId w:val="0"/>
        </w:numPr>
        <w:kinsoku/>
        <w:wordWrap/>
        <w:overflowPunct/>
        <w:topLinePunct w:val="0"/>
        <w:bidi w:val="0"/>
        <w:adjustRightInd/>
        <w:snapToGrid w:val="0"/>
        <w:spacing w:line="56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双方在履行本合同过程中知悉或者取得的对方的任</w:t>
      </w:r>
    </w:p>
    <w:p>
      <w:pPr>
        <w:keepNext w:val="0"/>
        <w:keepLines w:val="0"/>
        <w:pageBreakBefore w:val="0"/>
        <w:widowControl w:val="0"/>
        <w:numPr>
          <w:ilvl w:val="0"/>
          <w:numId w:val="0"/>
        </w:numPr>
        <w:kinsoku/>
        <w:wordWrap/>
        <w:overflowPunct/>
        <w:topLinePunct w:val="0"/>
        <w:bidi w:val="0"/>
        <w:adjustRightInd/>
        <w:snapToGrid w:val="0"/>
        <w:spacing w:line="560" w:lineRule="exact"/>
        <w:textAlignment w:val="auto"/>
        <w:rPr>
          <w:sz w:val="32"/>
          <w:szCs w:val="32"/>
        </w:rPr>
      </w:pPr>
      <w:r>
        <w:rPr>
          <w:rFonts w:hint="eastAsia" w:ascii="仿宋_GB2312" w:eastAsia="仿宋_GB2312"/>
          <w:b w:val="0"/>
          <w:bCs/>
          <w:color w:val="auto"/>
          <w:sz w:val="32"/>
          <w:szCs w:val="32"/>
          <w:lang w:eastAsia="zh-CN"/>
        </w:rPr>
        <w:t>何资料或者信息，均视为对方的内部信息、学术秘密或商业秘密，非事前经权利人书面同意，不得披露给本合同之外的任何第三方或者用于本合同之外的用途。该条款内容不因本合同的终止而终止。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6F1A4-F64C-4725-AD84-C3D7B707F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6D9B501-27D7-4E79-8D27-3A492CCFBC64}"/>
  </w:font>
  <w:font w:name="方正小标宋简体">
    <w:panose1 w:val="02000000000000000000"/>
    <w:charset w:val="86"/>
    <w:family w:val="auto"/>
    <w:pitch w:val="default"/>
    <w:sig w:usb0="A00002BF" w:usb1="184F6CFA" w:usb2="00000012" w:usb3="00000000" w:csb0="00040001" w:csb1="00000000"/>
    <w:embedRegular r:id="rId3" w:fontKey="{78CD290A-EBE8-4C87-A2D8-E29EBD58689E}"/>
  </w:font>
  <w:font w:name="仿宋_GB2312">
    <w:panose1 w:val="02010609030101010101"/>
    <w:charset w:val="86"/>
    <w:family w:val="auto"/>
    <w:pitch w:val="default"/>
    <w:sig w:usb0="00000001" w:usb1="080E0000" w:usb2="00000000" w:usb3="00000000" w:csb0="00040000" w:csb1="00000000"/>
    <w:embedRegular r:id="rId4" w:fontKey="{33A4A13F-0E00-495A-B773-05AD71470AF2}"/>
  </w:font>
  <w:font w:name="楷体_GB2312">
    <w:panose1 w:val="02010609030101010101"/>
    <w:charset w:val="86"/>
    <w:family w:val="auto"/>
    <w:pitch w:val="default"/>
    <w:sig w:usb0="00000001" w:usb1="080E0000" w:usb2="00000000" w:usb3="00000000" w:csb0="00040000" w:csb1="00000000"/>
    <w:embedRegular r:id="rId5" w:fontKey="{03B7798B-E3E3-4B7A-B938-A9EEF30558B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BCB42"/>
    <w:multiLevelType w:val="singleLevel"/>
    <w:tmpl w:val="8EFBCB42"/>
    <w:lvl w:ilvl="0" w:tentative="0">
      <w:start w:val="1"/>
      <w:numFmt w:val="chineseCounting"/>
      <w:suff w:val="nothing"/>
      <w:lvlText w:val="（%1）"/>
      <w:lvlJc w:val="left"/>
      <w:rPr>
        <w:rFonts w:hint="eastAsia"/>
      </w:rPr>
    </w:lvl>
  </w:abstractNum>
  <w:abstractNum w:abstractNumId="1">
    <w:nsid w:val="F1B32B67"/>
    <w:multiLevelType w:val="singleLevel"/>
    <w:tmpl w:val="F1B32B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TMxZGJjYmZhZWYxNmFlNTY4NzdiNGU5ZjllOGQifQ=="/>
  </w:docVars>
  <w:rsids>
    <w:rsidRoot w:val="4EE62651"/>
    <w:rsid w:val="05414ADE"/>
    <w:rsid w:val="07F14C7F"/>
    <w:rsid w:val="19357454"/>
    <w:rsid w:val="196640D0"/>
    <w:rsid w:val="19E7590E"/>
    <w:rsid w:val="1CCA452C"/>
    <w:rsid w:val="29362F41"/>
    <w:rsid w:val="2B3D6BEB"/>
    <w:rsid w:val="2DB12FF2"/>
    <w:rsid w:val="32C16487"/>
    <w:rsid w:val="3F312800"/>
    <w:rsid w:val="3F7E4F04"/>
    <w:rsid w:val="464455BF"/>
    <w:rsid w:val="46F012F9"/>
    <w:rsid w:val="4E0C0965"/>
    <w:rsid w:val="4E3046D1"/>
    <w:rsid w:val="4EE62651"/>
    <w:rsid w:val="523B3B23"/>
    <w:rsid w:val="54EE21E8"/>
    <w:rsid w:val="60DC1576"/>
    <w:rsid w:val="61715B4A"/>
    <w:rsid w:val="62526E2F"/>
    <w:rsid w:val="62EB1DEC"/>
    <w:rsid w:val="65086B95"/>
    <w:rsid w:val="662E747B"/>
    <w:rsid w:val="677F6056"/>
    <w:rsid w:val="69CD4C10"/>
    <w:rsid w:val="6B9E5411"/>
    <w:rsid w:val="6CC361E6"/>
    <w:rsid w:val="70F264AF"/>
    <w:rsid w:val="74E16DC2"/>
    <w:rsid w:val="7582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仿宋" w:hAnsi="仿宋" w:eastAsia="仿宋" w:cs="仿宋"/>
      <w:sz w:val="25"/>
      <w:szCs w:val="25"/>
      <w:lang w:val="zh-CN" w:eastAsia="zh-CN" w:bidi="zh-CN"/>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2023-12-08T03:15:00Z</dcterms:created>
  <dc:creator>中间人</dc:creator>
  <cp:lastModifiedBy>DJZX</cp:lastModifiedBy>
  <cp:lastPrinted>2023-12-22T07:37:00Z</cp:lastPrinted>
  <dcterms:modified xsi:type="dcterms:W3CDTF">2024-04-08T07:46:30Z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26EB4166E33342609D47E8B1BCE6436A_13</vt:lpwstr>
  </property>
</Properties>
</file>