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方正小标宋简体" w:asciiTheme="minorEastAsia" w:hAnsiTheme="minorEastAsia"/>
          <w:sz w:val="36"/>
          <w:szCs w:val="36"/>
        </w:rPr>
      </w:pPr>
    </w:p>
    <w:p>
      <w:pPr>
        <w:jc w:val="center"/>
        <w:rPr>
          <w:rFonts w:cs="方正小标宋简体" w:asciiTheme="minorEastAsia" w:hAnsiTheme="minorEastAsia"/>
          <w:sz w:val="36"/>
          <w:szCs w:val="36"/>
        </w:rPr>
      </w:pPr>
    </w:p>
    <w:p>
      <w:pPr>
        <w:jc w:val="center"/>
        <w:rPr>
          <w:b/>
          <w:bCs/>
          <w:sz w:val="72"/>
          <w:szCs w:val="72"/>
        </w:rPr>
      </w:pPr>
    </w:p>
    <w:p>
      <w:pPr>
        <w:pStyle w:val="31"/>
      </w:pPr>
    </w:p>
    <w:p>
      <w:pPr>
        <w:pStyle w:val="31"/>
      </w:pPr>
    </w:p>
    <w:p>
      <w:pPr>
        <w:jc w:val="center"/>
        <w:rPr>
          <w:b/>
          <w:bCs/>
          <w:sz w:val="72"/>
          <w:szCs w:val="72"/>
        </w:rPr>
      </w:pPr>
      <w:r>
        <w:rPr>
          <w:rFonts w:hint="eastAsia"/>
          <w:b/>
          <w:bCs/>
          <w:sz w:val="72"/>
          <w:szCs w:val="72"/>
        </w:rPr>
        <w:t>市场调查需求书</w:t>
      </w:r>
    </w:p>
    <w:p>
      <w:pPr>
        <w:jc w:val="center"/>
        <w:rPr>
          <w:b/>
          <w:bCs/>
          <w:sz w:val="72"/>
          <w:szCs w:val="72"/>
        </w:rPr>
      </w:pPr>
    </w:p>
    <w:p>
      <w:pPr>
        <w:jc w:val="center"/>
        <w:rPr>
          <w:b/>
          <w:bCs/>
          <w:sz w:val="72"/>
          <w:szCs w:val="72"/>
        </w:rPr>
      </w:pPr>
    </w:p>
    <w:p>
      <w:pPr>
        <w:rPr>
          <w:b/>
          <w:bCs/>
          <w:sz w:val="72"/>
          <w:szCs w:val="72"/>
        </w:rPr>
      </w:pPr>
    </w:p>
    <w:p>
      <w:pPr>
        <w:pStyle w:val="31"/>
      </w:pPr>
    </w:p>
    <w:p>
      <w:pPr>
        <w:pStyle w:val="31"/>
        <w:ind w:firstLine="0"/>
      </w:pPr>
    </w:p>
    <w:p>
      <w:pPr>
        <w:pStyle w:val="31"/>
      </w:pPr>
    </w:p>
    <w:p>
      <w:pPr>
        <w:pStyle w:val="31"/>
      </w:pPr>
    </w:p>
    <w:p>
      <w:pPr>
        <w:pStyle w:val="31"/>
      </w:pPr>
    </w:p>
    <w:p>
      <w:pPr>
        <w:keepNext w:val="0"/>
        <w:keepLines w:val="0"/>
        <w:pageBreakBefore w:val="0"/>
        <w:widowControl w:val="0"/>
        <w:kinsoku/>
        <w:wordWrap/>
        <w:overflowPunct/>
        <w:topLinePunct w:val="0"/>
        <w:autoSpaceDE/>
        <w:autoSpaceDN/>
        <w:bidi w:val="0"/>
        <w:adjustRightInd/>
        <w:snapToGrid/>
        <w:ind w:left="3115" w:leftChars="607" w:hanging="1840" w:hangingChars="509"/>
        <w:textAlignment w:val="auto"/>
        <w:rPr>
          <w:rFonts w:hint="eastAsia" w:ascii="宋体" w:hAnsi="宋体" w:eastAsiaTheme="minorEastAsia"/>
          <w:b/>
          <w:sz w:val="36"/>
          <w:szCs w:val="36"/>
          <w:lang w:eastAsia="zh-CN"/>
        </w:rPr>
      </w:pPr>
      <w:r>
        <w:rPr>
          <w:rFonts w:hint="eastAsia" w:ascii="宋体" w:hAnsi="宋体"/>
          <w:b/>
          <w:sz w:val="36"/>
          <w:szCs w:val="36"/>
        </w:rPr>
        <w:t>项目名称：</w:t>
      </w:r>
      <w:r>
        <w:rPr>
          <w:rFonts w:hint="eastAsia" w:ascii="宋体" w:hAnsi="宋体"/>
          <w:b/>
          <w:sz w:val="36"/>
          <w:szCs w:val="36"/>
          <w:lang w:eastAsia="zh-CN"/>
        </w:rPr>
        <w:t>陆河县中小学（幼儿园）教师全员轮训项目</w:t>
      </w:r>
    </w:p>
    <w:p>
      <w:pPr>
        <w:ind w:firstLine="1276" w:firstLineChars="353"/>
        <w:rPr>
          <w:rFonts w:ascii="宋体" w:hAnsi="宋体"/>
          <w:b/>
          <w:sz w:val="36"/>
          <w:szCs w:val="36"/>
        </w:rPr>
      </w:pPr>
      <w:r>
        <w:rPr>
          <w:rFonts w:hint="eastAsia" w:ascii="宋体" w:hAnsi="宋体"/>
          <w:b/>
          <w:sz w:val="36"/>
          <w:szCs w:val="36"/>
        </w:rPr>
        <w:t>调查单位：陆河县教育局（盖章）</w:t>
      </w:r>
    </w:p>
    <w:p>
      <w:pPr>
        <w:pStyle w:val="31"/>
        <w:ind w:firstLine="0"/>
        <w:rPr>
          <w:rFonts w:ascii="宋体" w:hAnsi="宋体"/>
          <w:b/>
          <w:sz w:val="36"/>
          <w:szCs w:val="36"/>
        </w:rPr>
      </w:pPr>
    </w:p>
    <w:p>
      <w:pPr>
        <w:jc w:val="center"/>
        <w:rPr>
          <w:rFonts w:asciiTheme="minorEastAsia" w:hAnsiTheme="minorEastAsia"/>
          <w:b/>
          <w:sz w:val="30"/>
          <w:szCs w:val="30"/>
        </w:rPr>
      </w:pPr>
      <w:r>
        <w:rPr>
          <w:rFonts w:hint="eastAsia" w:ascii="宋体" w:hAnsi="宋体"/>
          <w:b/>
          <w:sz w:val="36"/>
          <w:szCs w:val="36"/>
        </w:rPr>
        <w:t>2023年</w:t>
      </w:r>
      <w:r>
        <w:rPr>
          <w:rFonts w:hint="eastAsia" w:ascii="宋体" w:hAnsi="宋体"/>
          <w:b/>
          <w:sz w:val="36"/>
          <w:szCs w:val="36"/>
          <w:lang w:val="en-US" w:eastAsia="zh-CN"/>
        </w:rPr>
        <w:t>6</w:t>
      </w:r>
      <w:r>
        <w:rPr>
          <w:rFonts w:hint="eastAsia" w:ascii="宋体" w:hAnsi="宋体"/>
          <w:b/>
          <w:sz w:val="36"/>
          <w:szCs w:val="36"/>
        </w:rPr>
        <w:t>月</w:t>
      </w:r>
      <w:r>
        <w:rPr>
          <w:rFonts w:hint="eastAsia" w:ascii="宋体" w:hAnsi="宋体"/>
          <w:b/>
          <w:sz w:val="36"/>
          <w:szCs w:val="36"/>
          <w:lang w:val="en-US" w:eastAsia="zh-CN"/>
        </w:rPr>
        <w:t>21</w:t>
      </w:r>
      <w:r>
        <w:rPr>
          <w:rFonts w:hint="eastAsia" w:ascii="宋体" w:hAnsi="宋体"/>
          <w:b/>
          <w:sz w:val="36"/>
          <w:szCs w:val="36"/>
        </w:rPr>
        <w:t>日</w:t>
      </w:r>
    </w:p>
    <w:p>
      <w:pPr>
        <w:widowControl/>
        <w:jc w:val="left"/>
        <w:rPr>
          <w:rFonts w:asciiTheme="minorEastAsia" w:hAnsiTheme="minorEastAsia"/>
          <w:b/>
          <w:sz w:val="30"/>
          <w:szCs w:val="30"/>
        </w:rPr>
      </w:pPr>
      <w:r>
        <w:rPr>
          <w:rFonts w:asciiTheme="minorEastAsia" w:hAnsiTheme="minorEastAsia"/>
          <w:b/>
          <w:sz w:val="30"/>
          <w:szCs w:val="30"/>
        </w:rPr>
        <w:br w:type="page"/>
      </w:r>
    </w:p>
    <w:p>
      <w:pPr>
        <w:spacing w:line="720" w:lineRule="auto"/>
        <w:jc w:val="center"/>
        <w:rPr>
          <w:rFonts w:asciiTheme="minorEastAsia" w:hAnsiTheme="minorEastAsia"/>
          <w:b/>
          <w:sz w:val="44"/>
          <w:szCs w:val="44"/>
        </w:rPr>
      </w:pPr>
      <w:r>
        <w:rPr>
          <w:rFonts w:hint="eastAsia" w:asciiTheme="minorEastAsia" w:hAnsiTheme="minorEastAsia"/>
          <w:b/>
          <w:sz w:val="44"/>
          <w:szCs w:val="44"/>
        </w:rPr>
        <w:t>市场</w:t>
      </w:r>
      <w:r>
        <w:rPr>
          <w:rFonts w:asciiTheme="minorEastAsia" w:hAnsiTheme="minorEastAsia"/>
          <w:b/>
          <w:sz w:val="44"/>
          <w:szCs w:val="44"/>
        </w:rPr>
        <w:t>调查需求书</w:t>
      </w:r>
    </w:p>
    <w:p>
      <w:pPr>
        <w:spacing w:line="720" w:lineRule="auto"/>
        <w:rPr>
          <w:rFonts w:asciiTheme="minorEastAsia" w:hAnsiTheme="minorEastAsia"/>
          <w:b/>
          <w:szCs w:val="21"/>
        </w:rPr>
      </w:pPr>
      <w:r>
        <w:rPr>
          <w:rFonts w:hint="eastAsia" w:asciiTheme="minorEastAsia" w:hAnsiTheme="minorEastAsia"/>
          <w:b/>
          <w:sz w:val="24"/>
          <w:szCs w:val="24"/>
        </w:rPr>
        <w:t>一、指导思想</w:t>
      </w:r>
    </w:p>
    <w:p>
      <w:pPr>
        <w:pStyle w:val="28"/>
        <w:ind w:firstLine="420"/>
        <w:rPr>
          <w:rFonts w:hint="eastAsia" w:asciiTheme="minorEastAsia" w:hAnsiTheme="minorEastAsia"/>
          <w:sz w:val="21"/>
          <w:szCs w:val="21"/>
          <w:lang w:val="en-US"/>
        </w:rPr>
      </w:pPr>
      <w:r>
        <w:rPr>
          <w:rFonts w:hint="eastAsia" w:asciiTheme="minorEastAsia" w:hAnsiTheme="minorEastAsia"/>
          <w:sz w:val="21"/>
          <w:szCs w:val="21"/>
          <w:lang w:val="en-US"/>
        </w:rPr>
        <w:t>以习近平新时代中国特色社会主义思想和党的二十大精神为总指导思想，《中共广东省委广东省人民政府关于全面深化新时代教师队伍建设改革的实施意见》和《中共广东省委广东省人民政府关于推进乡村振兴战略的实施意见》及《关于做好2022年广东省粤东粤西粤北地区中小学教师全员轮训项目学员遴选工作的通知》华师发展中心[2022]18号等文件精神。紧密结合教师专业发展的实际需求，以提高教师师德素养和教育教学能力为核心，以深入推进新课程改革为重点，以加强教师队伍建设为关键，以实现全面质量提升为宗旨，提升我县基础教育教学质量和水平，推进广东省教育均衡化发展。</w:t>
      </w:r>
    </w:p>
    <w:p>
      <w:pPr>
        <w:numPr>
          <w:ilvl w:val="0"/>
          <w:numId w:val="0"/>
        </w:numPr>
        <w:spacing w:line="720" w:lineRule="auto"/>
        <w:rPr>
          <w:rFonts w:hint="eastAsia" w:asciiTheme="minorEastAsia" w:hAnsiTheme="minorEastAsia"/>
          <w:b/>
          <w:sz w:val="24"/>
          <w:szCs w:val="24"/>
          <w:lang w:val="en-US" w:eastAsia="zh-CN"/>
        </w:rPr>
      </w:pPr>
      <w:r>
        <w:rPr>
          <w:rFonts w:hint="eastAsia" w:asciiTheme="minorEastAsia" w:hAnsiTheme="minorEastAsia" w:eastAsiaTheme="minorEastAsia" w:cstheme="minorBidi"/>
          <w:b/>
          <w:kern w:val="2"/>
          <w:sz w:val="24"/>
          <w:szCs w:val="24"/>
          <w:lang w:val="en-US" w:eastAsia="zh-CN" w:bidi="ar-SA"/>
        </w:rPr>
        <w:t>二、</w:t>
      </w:r>
      <w:r>
        <w:rPr>
          <w:rFonts w:hint="eastAsia" w:asciiTheme="minorEastAsia" w:hAnsiTheme="minorEastAsia"/>
          <w:b/>
          <w:sz w:val="24"/>
          <w:szCs w:val="24"/>
          <w:lang w:val="en-US" w:eastAsia="zh-CN"/>
        </w:rPr>
        <w:t>培训目标</w:t>
      </w:r>
    </w:p>
    <w:p>
      <w:pPr>
        <w:pStyle w:val="28"/>
        <w:ind w:firstLine="420"/>
        <w:rPr>
          <w:rFonts w:hint="eastAsia" w:asciiTheme="minorEastAsia" w:hAnsiTheme="minorEastAsia"/>
          <w:b w:val="0"/>
          <w:bCs/>
          <w:sz w:val="24"/>
          <w:szCs w:val="24"/>
          <w:lang w:val="en-US" w:eastAsia="zh-CN"/>
        </w:rPr>
      </w:pPr>
      <w:r>
        <w:rPr>
          <w:rFonts w:hint="eastAsia" w:eastAsia="宋体" w:cs="Times New Roman" w:asciiTheme="minorEastAsia" w:hAnsiTheme="minorEastAsia"/>
          <w:kern w:val="2"/>
          <w:sz w:val="21"/>
          <w:szCs w:val="21"/>
          <w:lang w:val="en-US" w:eastAsia="zh-CN" w:bidi="ar-SA"/>
        </w:rPr>
        <w:t>对全县中小学（幼儿园）教师落实广东省粤东西北中小学教师全员轮训。五年一周期450学时的教师培训制度，以促进教师专业发展为目标，构建突出骨干、均衡发展、多层次、多形式、分类别的教师培训体系。以师德教育、学科培训、文化教育、信息技术能力提升、教育管理人员培训为重点，面向全体教师，整合培训资源，创新教育模式，健全培养机制。进一步更新教育理念，优化知识结构，提升教学技能，努力培养和造就一支有良好职业道德和扎实教学能力的专业化教师队伍，更好地适应新时代人才培养需要以及教学改革要求，为实现更加优质、更具内涵、更为协调的教育提供师资保障，全面提升陆河县基础教育教学质量和水平，推进广东省教育均衡化发展。</w:t>
      </w:r>
    </w:p>
    <w:p>
      <w:pPr>
        <w:spacing w:line="720" w:lineRule="auto"/>
        <w:rPr>
          <w:rFonts w:asciiTheme="minorEastAsia" w:hAnsiTheme="minorEastAsia"/>
          <w:b/>
          <w:szCs w:val="21"/>
        </w:rPr>
      </w:pPr>
      <w:r>
        <w:rPr>
          <w:rFonts w:hint="eastAsia" w:asciiTheme="minorEastAsia" w:hAnsiTheme="minorEastAsia"/>
          <w:b/>
          <w:sz w:val="24"/>
          <w:szCs w:val="24"/>
          <w:lang w:val="en-US" w:eastAsia="zh-CN"/>
        </w:rPr>
        <w:t>三</w:t>
      </w:r>
      <w:r>
        <w:rPr>
          <w:rFonts w:hint="eastAsia" w:asciiTheme="minorEastAsia" w:hAnsiTheme="minorEastAsia"/>
          <w:b/>
          <w:sz w:val="24"/>
          <w:szCs w:val="24"/>
        </w:rPr>
        <w:t>、项目需求</w:t>
      </w:r>
    </w:p>
    <w:p>
      <w:pPr>
        <w:pStyle w:val="28"/>
        <w:ind w:firstLine="420"/>
        <w:rPr>
          <w:rFonts w:ascii="宋体" w:hAnsi="宋体" w:cs="宋体"/>
          <w:sz w:val="21"/>
          <w:szCs w:val="21"/>
          <w:lang w:val="en-US"/>
        </w:rPr>
      </w:pPr>
      <w:r>
        <w:rPr>
          <w:rFonts w:hint="eastAsia" w:ascii="宋体" w:hAnsi="宋体" w:cs="宋体"/>
          <w:sz w:val="21"/>
          <w:szCs w:val="21"/>
        </w:rPr>
        <w:t>为实现更加优质、更具内涵、更为协调的教育提供师资保障，全面提升陆河县基础教育教学质量和水平，对全县中小学（幼儿园）教师全员轮训，培训采用了专题讲座和网络研修两种形式</w:t>
      </w:r>
      <w:r>
        <w:rPr>
          <w:rFonts w:hint="eastAsia" w:ascii="宋体" w:hAnsi="宋体" w:cs="宋体"/>
          <w:sz w:val="21"/>
          <w:szCs w:val="21"/>
          <w:lang w:eastAsia="zh-CN"/>
        </w:rPr>
        <w:t>，</w:t>
      </w:r>
      <w:r>
        <w:rPr>
          <w:rFonts w:hint="eastAsia" w:ascii="宋体" w:hAnsi="宋体" w:cs="宋体"/>
          <w:sz w:val="21"/>
          <w:szCs w:val="21"/>
          <w:lang w:val="en-US"/>
        </w:rPr>
        <w:t>其中包括：①小学语文教师专业提升培训、②小学数学教师专业提升培训、③小学英语教师专业提升培训、④初中语文教师专业提升培训、⑤初中数学教师专业提升培训、⑥初中英语教师专业提升培训、⑦中小学（幼儿园）教师专业课培训。</w:t>
      </w:r>
    </w:p>
    <w:p>
      <w:pPr>
        <w:spacing w:line="720" w:lineRule="auto"/>
        <w:rPr>
          <w:rFonts w:asciiTheme="minorEastAsia" w:hAnsiTheme="minorEastAsia"/>
          <w:b/>
          <w:sz w:val="24"/>
          <w:szCs w:val="24"/>
        </w:rPr>
      </w:pPr>
      <w:r>
        <w:rPr>
          <w:rFonts w:hint="eastAsia" w:asciiTheme="minorEastAsia" w:hAnsiTheme="minorEastAsia"/>
          <w:b/>
          <w:sz w:val="24"/>
          <w:szCs w:val="24"/>
          <w:lang w:val="en-US" w:eastAsia="zh-CN"/>
        </w:rPr>
        <w:t>四</w:t>
      </w:r>
      <w:r>
        <w:rPr>
          <w:rFonts w:hint="eastAsia" w:asciiTheme="minorEastAsia" w:hAnsiTheme="minorEastAsia"/>
          <w:b/>
          <w:sz w:val="24"/>
          <w:szCs w:val="24"/>
        </w:rPr>
        <w:t>、项目需求清单</w:t>
      </w:r>
    </w:p>
    <w:p>
      <w:pPr>
        <w:adjustRightInd w:val="0"/>
        <w:spacing w:line="360" w:lineRule="auto"/>
        <w:ind w:firstLine="480"/>
        <w:rPr>
          <w:rFonts w:cs="宋体" w:asciiTheme="minorEastAsia" w:hAnsiTheme="minorEastAsia"/>
          <w:bCs/>
          <w:szCs w:val="21"/>
        </w:rPr>
      </w:pPr>
      <w:r>
        <w:rPr>
          <w:rFonts w:hint="eastAsia" w:cs="宋体" w:asciiTheme="minorEastAsia" w:hAnsiTheme="minorEastAsia"/>
          <w:bCs/>
          <w:szCs w:val="21"/>
        </w:rPr>
        <w:t>项目需求清单详见《</w:t>
      </w:r>
      <w:bookmarkStart w:id="0" w:name="_GoBack"/>
      <w:bookmarkEnd w:id="0"/>
      <w:r>
        <w:rPr>
          <w:rFonts w:hint="eastAsia" w:cs="宋体" w:asciiTheme="minorEastAsia" w:hAnsiTheme="minorEastAsia"/>
          <w:bCs/>
          <w:szCs w:val="21"/>
          <w:lang w:eastAsia="zh-CN"/>
        </w:rPr>
        <w:t>采购服务类市场调查价格表</w:t>
      </w:r>
      <w:r>
        <w:rPr>
          <w:rFonts w:hint="eastAsia" w:cs="宋体" w:asciiTheme="minorEastAsia" w:hAnsiTheme="minorEastAsia"/>
          <w:bCs/>
          <w:szCs w:val="21"/>
        </w:rPr>
        <w:t>》，另册。</w:t>
      </w:r>
    </w:p>
    <w:p>
      <w:pPr>
        <w:spacing w:line="720" w:lineRule="auto"/>
        <w:rPr>
          <w:rFonts w:asciiTheme="minorEastAsia" w:hAnsiTheme="minorEastAsia"/>
          <w:b/>
          <w:sz w:val="24"/>
          <w:szCs w:val="24"/>
        </w:rPr>
      </w:pPr>
      <w:r>
        <w:rPr>
          <w:rFonts w:hint="eastAsia" w:asciiTheme="minorEastAsia" w:hAnsiTheme="minorEastAsia"/>
          <w:b/>
          <w:sz w:val="24"/>
          <w:szCs w:val="24"/>
          <w:lang w:val="en-US" w:eastAsia="zh-CN"/>
        </w:rPr>
        <w:t>五</w:t>
      </w:r>
      <w:r>
        <w:rPr>
          <w:rFonts w:hint="eastAsia" w:asciiTheme="minorEastAsia" w:hAnsiTheme="minorEastAsia"/>
          <w:b/>
          <w:sz w:val="24"/>
          <w:szCs w:val="24"/>
        </w:rPr>
        <w:t>、报价要求</w:t>
      </w:r>
    </w:p>
    <w:p>
      <w:pPr>
        <w:adjustRightInd w:val="0"/>
        <w:spacing w:line="360" w:lineRule="auto"/>
        <w:ind w:firstLine="480"/>
        <w:rPr>
          <w:rFonts w:cs="宋体" w:asciiTheme="minorEastAsia" w:hAnsiTheme="minorEastAsia"/>
          <w:bCs/>
          <w:szCs w:val="21"/>
        </w:rPr>
      </w:pPr>
      <w:r>
        <w:rPr>
          <w:rFonts w:hint="eastAsia" w:cs="宋体" w:asciiTheme="minorEastAsia" w:hAnsiTheme="minorEastAsia"/>
          <w:bCs/>
          <w:szCs w:val="21"/>
        </w:rPr>
        <w:t>请参与本项目市场调查的报价人根据上述需求，结合本项目需求清单报出最低价。</w:t>
      </w:r>
    </w:p>
    <w:p>
      <w:pPr>
        <w:adjustRightInd w:val="0"/>
        <w:spacing w:line="360" w:lineRule="auto"/>
        <w:ind w:firstLine="480"/>
        <w:rPr>
          <w:rFonts w:cs="宋体" w:asciiTheme="minorEastAsia" w:hAnsiTheme="minorEastAsia"/>
          <w:bCs/>
          <w:szCs w:val="21"/>
        </w:rPr>
      </w:pPr>
    </w:p>
    <w:sectPr>
      <w:footerReference r:id="rId3" w:type="default"/>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3159360"/>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OTlkMTlmNDNlYjQ5M2MzNjUyZGU5MDA3NzlkNTMifQ=="/>
  </w:docVars>
  <w:rsids>
    <w:rsidRoot w:val="003A6165"/>
    <w:rsid w:val="0000616B"/>
    <w:rsid w:val="000103FA"/>
    <w:rsid w:val="00015C89"/>
    <w:rsid w:val="00031F7B"/>
    <w:rsid w:val="00037895"/>
    <w:rsid w:val="00046A7F"/>
    <w:rsid w:val="00067BE6"/>
    <w:rsid w:val="000B42B7"/>
    <w:rsid w:val="00123A4F"/>
    <w:rsid w:val="001255AB"/>
    <w:rsid w:val="00142ABF"/>
    <w:rsid w:val="00152C3E"/>
    <w:rsid w:val="0018029B"/>
    <w:rsid w:val="00197652"/>
    <w:rsid w:val="001A397D"/>
    <w:rsid w:val="001B35EF"/>
    <w:rsid w:val="001D288C"/>
    <w:rsid w:val="00207AD3"/>
    <w:rsid w:val="00212E9D"/>
    <w:rsid w:val="00240E0A"/>
    <w:rsid w:val="00280510"/>
    <w:rsid w:val="00281A6E"/>
    <w:rsid w:val="002848DF"/>
    <w:rsid w:val="00291ADE"/>
    <w:rsid w:val="002F3339"/>
    <w:rsid w:val="00313A52"/>
    <w:rsid w:val="00321034"/>
    <w:rsid w:val="00341FBB"/>
    <w:rsid w:val="00367D8A"/>
    <w:rsid w:val="00373E65"/>
    <w:rsid w:val="0037663B"/>
    <w:rsid w:val="003855D0"/>
    <w:rsid w:val="00396385"/>
    <w:rsid w:val="003A6165"/>
    <w:rsid w:val="003E035A"/>
    <w:rsid w:val="00404C6F"/>
    <w:rsid w:val="00495FF1"/>
    <w:rsid w:val="004D1661"/>
    <w:rsid w:val="004E2EE1"/>
    <w:rsid w:val="004F0753"/>
    <w:rsid w:val="005252FF"/>
    <w:rsid w:val="00606F3B"/>
    <w:rsid w:val="0062161C"/>
    <w:rsid w:val="0062221D"/>
    <w:rsid w:val="0062377B"/>
    <w:rsid w:val="006B3074"/>
    <w:rsid w:val="007B39FE"/>
    <w:rsid w:val="007C67E7"/>
    <w:rsid w:val="007E3C42"/>
    <w:rsid w:val="00814016"/>
    <w:rsid w:val="00815E5D"/>
    <w:rsid w:val="0088602D"/>
    <w:rsid w:val="008A3832"/>
    <w:rsid w:val="008B172F"/>
    <w:rsid w:val="009054B1"/>
    <w:rsid w:val="00934C68"/>
    <w:rsid w:val="00995203"/>
    <w:rsid w:val="00A07C04"/>
    <w:rsid w:val="00A16791"/>
    <w:rsid w:val="00A348EB"/>
    <w:rsid w:val="00A53E44"/>
    <w:rsid w:val="00A75670"/>
    <w:rsid w:val="00AA6D67"/>
    <w:rsid w:val="00AC01A3"/>
    <w:rsid w:val="00B05EC4"/>
    <w:rsid w:val="00B30639"/>
    <w:rsid w:val="00B469AC"/>
    <w:rsid w:val="00B54554"/>
    <w:rsid w:val="00B55172"/>
    <w:rsid w:val="00B7137D"/>
    <w:rsid w:val="00B85260"/>
    <w:rsid w:val="00BA73A7"/>
    <w:rsid w:val="00BB5032"/>
    <w:rsid w:val="00BD22F2"/>
    <w:rsid w:val="00C010F2"/>
    <w:rsid w:val="00C24055"/>
    <w:rsid w:val="00C64404"/>
    <w:rsid w:val="00C64FF7"/>
    <w:rsid w:val="00C916B9"/>
    <w:rsid w:val="00CB7A88"/>
    <w:rsid w:val="00CC219F"/>
    <w:rsid w:val="00CF2989"/>
    <w:rsid w:val="00D02AD4"/>
    <w:rsid w:val="00D82AFE"/>
    <w:rsid w:val="00D83907"/>
    <w:rsid w:val="00DB0C17"/>
    <w:rsid w:val="00DB2F20"/>
    <w:rsid w:val="00DC6F5E"/>
    <w:rsid w:val="00E401C7"/>
    <w:rsid w:val="00E4652C"/>
    <w:rsid w:val="00EE2C3A"/>
    <w:rsid w:val="00F6617C"/>
    <w:rsid w:val="00F77C09"/>
    <w:rsid w:val="00FE4203"/>
    <w:rsid w:val="111565A2"/>
    <w:rsid w:val="1C0D6EB8"/>
    <w:rsid w:val="209634ED"/>
    <w:rsid w:val="237D1ABD"/>
    <w:rsid w:val="263076F8"/>
    <w:rsid w:val="38C118E6"/>
    <w:rsid w:val="3B3A5D23"/>
    <w:rsid w:val="46A02356"/>
    <w:rsid w:val="47F646ED"/>
    <w:rsid w:val="483365FA"/>
    <w:rsid w:val="4C81198A"/>
    <w:rsid w:val="58750F18"/>
    <w:rsid w:val="6671147A"/>
    <w:rsid w:val="6A4904DC"/>
    <w:rsid w:val="6F0741F3"/>
    <w:rsid w:val="743A17FA"/>
    <w:rsid w:val="769568E4"/>
    <w:rsid w:val="7EA83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0"/>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2"/>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3"/>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27"/>
    <w:qFormat/>
    <w:uiPriority w:val="99"/>
    <w:pPr>
      <w:autoSpaceDE w:val="0"/>
      <w:autoSpaceDN w:val="0"/>
      <w:jc w:val="left"/>
    </w:pPr>
    <w:rPr>
      <w:rFonts w:ascii="宋体" w:hAnsi="宋体" w:eastAsia="宋体" w:cs="宋体"/>
      <w:kern w:val="0"/>
      <w:sz w:val="32"/>
      <w:szCs w:val="32"/>
      <w:lang w:eastAsia="en-US"/>
    </w:rPr>
  </w:style>
  <w:style w:type="paragraph" w:styleId="11">
    <w:name w:val="Balloon Text"/>
    <w:basedOn w:val="1"/>
    <w:link w:val="30"/>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6">
    <w:name w:val="标题 1 Char"/>
    <w:basedOn w:val="15"/>
    <w:link w:val="2"/>
    <w:qFormat/>
    <w:uiPriority w:val="9"/>
    <w:rPr>
      <w:b/>
      <w:bCs/>
      <w:kern w:val="44"/>
      <w:sz w:val="44"/>
      <w:szCs w:val="44"/>
    </w:rPr>
  </w:style>
  <w:style w:type="character" w:customStyle="1" w:styleId="17">
    <w:name w:val="标题 2 Char"/>
    <w:basedOn w:val="15"/>
    <w:link w:val="3"/>
    <w:qFormat/>
    <w:uiPriority w:val="9"/>
    <w:rPr>
      <w:rFonts w:asciiTheme="majorHAnsi" w:hAnsiTheme="majorHAnsi" w:eastAsiaTheme="majorEastAsia" w:cstheme="majorBidi"/>
      <w:b/>
      <w:bCs/>
      <w:sz w:val="32"/>
      <w:szCs w:val="32"/>
    </w:rPr>
  </w:style>
  <w:style w:type="character" w:customStyle="1" w:styleId="18">
    <w:name w:val="标题 3 Char"/>
    <w:basedOn w:val="15"/>
    <w:link w:val="4"/>
    <w:qFormat/>
    <w:uiPriority w:val="9"/>
    <w:rPr>
      <w:b/>
      <w:bCs/>
      <w:sz w:val="32"/>
      <w:szCs w:val="32"/>
    </w:rPr>
  </w:style>
  <w:style w:type="character" w:customStyle="1" w:styleId="19">
    <w:name w:val="标题 4 Char"/>
    <w:basedOn w:val="15"/>
    <w:link w:val="5"/>
    <w:qFormat/>
    <w:uiPriority w:val="9"/>
    <w:rPr>
      <w:rFonts w:asciiTheme="majorHAnsi" w:hAnsiTheme="majorHAnsi" w:eastAsiaTheme="majorEastAsia" w:cstheme="majorBidi"/>
      <w:b/>
      <w:bCs/>
      <w:sz w:val="28"/>
      <w:szCs w:val="28"/>
    </w:rPr>
  </w:style>
  <w:style w:type="character" w:customStyle="1" w:styleId="20">
    <w:name w:val="标题 5 Char"/>
    <w:basedOn w:val="15"/>
    <w:link w:val="6"/>
    <w:qFormat/>
    <w:uiPriority w:val="9"/>
    <w:rPr>
      <w:b/>
      <w:bCs/>
      <w:sz w:val="28"/>
      <w:szCs w:val="28"/>
    </w:rPr>
  </w:style>
  <w:style w:type="character" w:customStyle="1" w:styleId="21">
    <w:name w:val="标题 6 Char"/>
    <w:basedOn w:val="15"/>
    <w:link w:val="7"/>
    <w:qFormat/>
    <w:uiPriority w:val="9"/>
    <w:rPr>
      <w:rFonts w:asciiTheme="majorHAnsi" w:hAnsiTheme="majorHAnsi" w:eastAsiaTheme="majorEastAsia" w:cstheme="majorBidi"/>
      <w:b/>
      <w:bCs/>
      <w:sz w:val="24"/>
      <w:szCs w:val="24"/>
    </w:rPr>
  </w:style>
  <w:style w:type="character" w:customStyle="1" w:styleId="22">
    <w:name w:val="标题 7 Char"/>
    <w:basedOn w:val="15"/>
    <w:link w:val="8"/>
    <w:qFormat/>
    <w:uiPriority w:val="9"/>
    <w:rPr>
      <w:b/>
      <w:bCs/>
      <w:sz w:val="24"/>
      <w:szCs w:val="24"/>
    </w:rPr>
  </w:style>
  <w:style w:type="character" w:customStyle="1" w:styleId="23">
    <w:name w:val="标题 8 Char"/>
    <w:basedOn w:val="15"/>
    <w:link w:val="9"/>
    <w:qFormat/>
    <w:uiPriority w:val="9"/>
    <w:rPr>
      <w:rFonts w:asciiTheme="majorHAnsi" w:hAnsiTheme="majorHAnsi" w:eastAsiaTheme="majorEastAsia" w:cstheme="majorBidi"/>
      <w:sz w:val="24"/>
      <w:szCs w:val="24"/>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5">
    <w:name w:val="页眉 Char"/>
    <w:basedOn w:val="15"/>
    <w:link w:val="13"/>
    <w:qFormat/>
    <w:uiPriority w:val="99"/>
    <w:rPr>
      <w:sz w:val="18"/>
      <w:szCs w:val="18"/>
    </w:rPr>
  </w:style>
  <w:style w:type="character" w:customStyle="1" w:styleId="26">
    <w:name w:val="页脚 Char"/>
    <w:basedOn w:val="15"/>
    <w:link w:val="12"/>
    <w:qFormat/>
    <w:uiPriority w:val="99"/>
    <w:rPr>
      <w:sz w:val="18"/>
      <w:szCs w:val="18"/>
    </w:rPr>
  </w:style>
  <w:style w:type="character" w:customStyle="1" w:styleId="27">
    <w:name w:val="正文文本 Char"/>
    <w:basedOn w:val="15"/>
    <w:link w:val="10"/>
    <w:qFormat/>
    <w:uiPriority w:val="99"/>
    <w:rPr>
      <w:rFonts w:ascii="宋体" w:hAnsi="宋体" w:eastAsia="宋体" w:cs="宋体"/>
      <w:kern w:val="0"/>
      <w:sz w:val="32"/>
      <w:szCs w:val="32"/>
      <w:lang w:eastAsia="en-US"/>
    </w:rPr>
  </w:style>
  <w:style w:type="paragraph" w:customStyle="1" w:styleId="28">
    <w:name w:val="0段落文字"/>
    <w:basedOn w:val="1"/>
    <w:link w:val="29"/>
    <w:qFormat/>
    <w:uiPriority w:val="0"/>
    <w:pPr>
      <w:spacing w:line="360" w:lineRule="auto"/>
      <w:ind w:firstLine="200" w:firstLineChars="200"/>
    </w:pPr>
    <w:rPr>
      <w:rFonts w:ascii="Times New Roman" w:hAnsi="Times New Roman" w:eastAsia="宋体" w:cs="Times New Roman"/>
      <w:sz w:val="24"/>
      <w:szCs w:val="20"/>
      <w:lang w:val="zh-CN"/>
    </w:rPr>
  </w:style>
  <w:style w:type="character" w:customStyle="1" w:styleId="29">
    <w:name w:val="0段落文字 Char"/>
    <w:link w:val="28"/>
    <w:qFormat/>
    <w:uiPriority w:val="0"/>
    <w:rPr>
      <w:rFonts w:ascii="Times New Roman" w:hAnsi="Times New Roman" w:eastAsia="宋体" w:cs="Times New Roman"/>
      <w:sz w:val="24"/>
      <w:szCs w:val="20"/>
      <w:lang w:val="zh-CN"/>
    </w:rPr>
  </w:style>
  <w:style w:type="character" w:customStyle="1" w:styleId="30">
    <w:name w:val="批注框文本 Char"/>
    <w:basedOn w:val="15"/>
    <w:link w:val="11"/>
    <w:semiHidden/>
    <w:qFormat/>
    <w:uiPriority w:val="99"/>
    <w:rPr>
      <w:sz w:val="18"/>
      <w:szCs w:val="18"/>
    </w:rPr>
  </w:style>
  <w:style w:type="paragraph" w:customStyle="1" w:styleId="31">
    <w:name w:val="正文正"/>
    <w:basedOn w:val="1"/>
    <w:qFormat/>
    <w:uiPriority w:val="0"/>
    <w:pPr>
      <w:spacing w:line="560" w:lineRule="exact"/>
      <w:ind w:firstLine="561"/>
    </w:pPr>
    <w:rPr>
      <w:rFonts w:ascii="Calibri" w:hAnsi="Calibri"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896</Words>
  <Characters>912</Characters>
  <Lines>4</Lines>
  <Paragraphs>1</Paragraphs>
  <TotalTime>168</TotalTime>
  <ScaleCrop>false</ScaleCrop>
  <LinksUpToDate>false</LinksUpToDate>
  <CharactersWithSpaces>912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2023-03-05T12:23:00Z</dcterms:created>
  <dc:creator>Lenovo</dc:creator>
  <cp:lastModifiedBy>TiAmo.</cp:lastModifiedBy>
  <dcterms:modified xsi:type="dcterms:W3CDTF">2023-06-25T04:08:44Z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0993867D8C4A469CACC020F77C05F043</vt:lpwstr>
  </property>
</Properties>
</file>