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cs="方正小标宋简体" w:asciiTheme="minorEastAsia" w:hAnsiTheme="minorEastAsia"/>
          <w:sz w:val="36"/>
          <w:szCs w:val="36"/>
        </w:rPr>
      </w:pPr>
    </w:p>
    <w:p>
      <w:pPr>
        <w:jc w:val="center"/>
        <w:rPr>
          <w:rFonts w:cs="方正小标宋简体" w:asciiTheme="minorEastAsia" w:hAnsiTheme="minorEastAsia"/>
          <w:sz w:val="36"/>
          <w:szCs w:val="36"/>
        </w:rPr>
      </w:pPr>
    </w:p>
    <w:p>
      <w:pPr>
        <w:jc w:val="center"/>
        <w:rPr>
          <w:b/>
          <w:bCs/>
          <w:sz w:val="72"/>
          <w:szCs w:val="72"/>
        </w:rPr>
      </w:pPr>
    </w:p>
    <w:p>
      <w:pPr>
        <w:pStyle w:val="31"/>
      </w:pPr>
    </w:p>
    <w:p>
      <w:pPr>
        <w:pStyle w:val="31"/>
      </w:pPr>
    </w:p>
    <w:p>
      <w:pPr>
        <w:jc w:val="center"/>
        <w:rPr>
          <w:b/>
          <w:bCs/>
          <w:sz w:val="72"/>
          <w:szCs w:val="72"/>
        </w:rPr>
      </w:pPr>
      <w:r>
        <w:rPr>
          <w:rFonts w:hint="eastAsia"/>
          <w:b/>
          <w:bCs/>
          <w:sz w:val="72"/>
          <w:szCs w:val="72"/>
        </w:rPr>
        <w:t>市场调查需求书</w:t>
      </w:r>
    </w:p>
    <w:p>
      <w:pPr>
        <w:jc w:val="center"/>
        <w:rPr>
          <w:b/>
          <w:bCs/>
          <w:sz w:val="72"/>
          <w:szCs w:val="72"/>
        </w:rPr>
      </w:pPr>
    </w:p>
    <w:p>
      <w:pPr>
        <w:jc w:val="center"/>
        <w:rPr>
          <w:b/>
          <w:bCs/>
          <w:sz w:val="72"/>
          <w:szCs w:val="72"/>
        </w:rPr>
      </w:pPr>
    </w:p>
    <w:p>
      <w:pPr>
        <w:rPr>
          <w:b/>
          <w:bCs/>
          <w:sz w:val="72"/>
          <w:szCs w:val="72"/>
        </w:rPr>
      </w:pPr>
    </w:p>
    <w:p>
      <w:pPr>
        <w:pStyle w:val="31"/>
      </w:pPr>
    </w:p>
    <w:p>
      <w:pPr>
        <w:pStyle w:val="31"/>
        <w:ind w:firstLine="0"/>
      </w:pPr>
    </w:p>
    <w:p>
      <w:pPr>
        <w:pStyle w:val="31"/>
      </w:pPr>
    </w:p>
    <w:p>
      <w:pPr>
        <w:pStyle w:val="31"/>
      </w:pPr>
    </w:p>
    <w:p>
      <w:pPr>
        <w:pStyle w:val="31"/>
      </w:pPr>
    </w:p>
    <w:p>
      <w:pPr>
        <w:ind w:firstLine="1276" w:firstLineChars="353"/>
        <w:rPr>
          <w:rFonts w:ascii="宋体" w:hAnsi="宋体"/>
          <w:b/>
          <w:sz w:val="36"/>
          <w:szCs w:val="36"/>
        </w:rPr>
      </w:pPr>
      <w:r>
        <w:rPr>
          <w:rFonts w:hint="eastAsia" w:ascii="宋体" w:hAnsi="宋体"/>
          <w:b/>
          <w:sz w:val="36"/>
          <w:szCs w:val="36"/>
        </w:rPr>
        <w:t>项目名称：陆河县应急广播系统建设项目</w:t>
      </w:r>
    </w:p>
    <w:p>
      <w:pPr>
        <w:ind w:firstLine="1276" w:firstLineChars="353"/>
        <w:rPr>
          <w:rFonts w:ascii="宋体" w:hAnsi="宋体"/>
          <w:b/>
          <w:sz w:val="36"/>
          <w:szCs w:val="36"/>
        </w:rPr>
      </w:pPr>
      <w:r>
        <w:rPr>
          <w:rFonts w:hint="eastAsia" w:ascii="宋体" w:hAnsi="宋体"/>
          <w:b/>
          <w:sz w:val="36"/>
          <w:szCs w:val="36"/>
        </w:rPr>
        <w:t>调查单位：陆河县文化广电旅游体育局（盖章）</w:t>
      </w:r>
    </w:p>
    <w:p>
      <w:pPr>
        <w:pStyle w:val="31"/>
        <w:ind w:firstLine="0"/>
        <w:rPr>
          <w:rFonts w:ascii="宋体" w:hAnsi="宋体"/>
          <w:b/>
          <w:sz w:val="36"/>
          <w:szCs w:val="36"/>
        </w:rPr>
      </w:pPr>
    </w:p>
    <w:p>
      <w:pPr>
        <w:jc w:val="center"/>
        <w:rPr>
          <w:rFonts w:asciiTheme="minorEastAsia" w:hAnsiTheme="minorEastAsia"/>
          <w:b/>
          <w:sz w:val="30"/>
          <w:szCs w:val="30"/>
        </w:rPr>
      </w:pPr>
      <w:r>
        <w:rPr>
          <w:rFonts w:hint="eastAsia" w:ascii="宋体" w:hAnsi="宋体"/>
          <w:b/>
          <w:sz w:val="36"/>
          <w:szCs w:val="36"/>
        </w:rPr>
        <w:t>2023年3月</w:t>
      </w:r>
      <w:r>
        <w:rPr>
          <w:rFonts w:hint="eastAsia" w:ascii="宋体" w:hAnsi="宋体"/>
          <w:b/>
          <w:sz w:val="36"/>
          <w:szCs w:val="36"/>
          <w:lang w:val="en-US" w:eastAsia="zh-CN"/>
        </w:rPr>
        <w:t>8</w:t>
      </w:r>
      <w:bookmarkStart w:id="60" w:name="_GoBack"/>
      <w:bookmarkEnd w:id="60"/>
      <w:r>
        <w:rPr>
          <w:rFonts w:hint="eastAsia" w:ascii="宋体" w:hAnsi="宋体"/>
          <w:b/>
          <w:sz w:val="36"/>
          <w:szCs w:val="36"/>
        </w:rPr>
        <w:t>日</w:t>
      </w:r>
    </w:p>
    <w:p>
      <w:pPr>
        <w:widowControl/>
        <w:jc w:val="left"/>
        <w:rPr>
          <w:rFonts w:asciiTheme="minorEastAsia" w:hAnsiTheme="minorEastAsia"/>
          <w:b/>
          <w:sz w:val="30"/>
          <w:szCs w:val="30"/>
        </w:rPr>
      </w:pPr>
      <w:r>
        <w:rPr>
          <w:rFonts w:asciiTheme="minorEastAsia" w:hAnsiTheme="minorEastAsia"/>
          <w:b/>
          <w:sz w:val="30"/>
          <w:szCs w:val="30"/>
        </w:rPr>
        <w:br w:type="page"/>
      </w:r>
    </w:p>
    <w:p>
      <w:pPr>
        <w:spacing w:line="720" w:lineRule="auto"/>
        <w:jc w:val="center"/>
        <w:rPr>
          <w:rFonts w:asciiTheme="minorEastAsia" w:hAnsiTheme="minorEastAsia"/>
          <w:b/>
          <w:sz w:val="44"/>
          <w:szCs w:val="44"/>
        </w:rPr>
      </w:pPr>
      <w:r>
        <w:rPr>
          <w:rFonts w:hint="eastAsia" w:asciiTheme="minorEastAsia" w:hAnsiTheme="minorEastAsia"/>
          <w:b/>
          <w:sz w:val="44"/>
          <w:szCs w:val="44"/>
        </w:rPr>
        <w:t>市场</w:t>
      </w:r>
      <w:r>
        <w:rPr>
          <w:rFonts w:asciiTheme="minorEastAsia" w:hAnsiTheme="minorEastAsia"/>
          <w:b/>
          <w:sz w:val="44"/>
          <w:szCs w:val="44"/>
        </w:rPr>
        <w:t>调查需求书</w:t>
      </w:r>
    </w:p>
    <w:p>
      <w:pPr>
        <w:spacing w:line="720" w:lineRule="auto"/>
        <w:jc w:val="center"/>
        <w:rPr>
          <w:rFonts w:asciiTheme="minorEastAsia" w:hAnsiTheme="minorEastAsia"/>
          <w:b/>
          <w:szCs w:val="21"/>
        </w:rPr>
      </w:pPr>
      <w:r>
        <w:rPr>
          <w:rFonts w:hint="eastAsia" w:asciiTheme="minorEastAsia" w:hAnsiTheme="minorEastAsia"/>
          <w:b/>
          <w:szCs w:val="21"/>
        </w:rPr>
        <w:t>第一部分  项目概况</w:t>
      </w:r>
    </w:p>
    <w:p>
      <w:pPr>
        <w:pStyle w:val="28"/>
        <w:ind w:firstLine="420"/>
        <w:rPr>
          <w:rFonts w:asciiTheme="minorEastAsia" w:hAnsiTheme="minorEastAsia"/>
          <w:sz w:val="21"/>
          <w:szCs w:val="21"/>
        </w:rPr>
      </w:pPr>
      <w:r>
        <w:rPr>
          <w:rFonts w:hint="eastAsia" w:asciiTheme="minorEastAsia" w:hAnsiTheme="minorEastAsia"/>
          <w:sz w:val="21"/>
          <w:szCs w:val="21"/>
        </w:rPr>
        <w:t>按照“政府主导、统筹规划、分级建设、安全可靠、快速高效、平战结合”的基本原则，充分利用现有的广播电视基础设施和多种传播方式，本项目将建设陆河县应急广播系统，并实现与省、市应急广播体系对接，最终实现国家应急广播在汕尾市陆河县的落地。本</w:t>
      </w:r>
      <w:r>
        <w:rPr>
          <w:rFonts w:hint="eastAsia" w:asciiTheme="minorEastAsia" w:hAnsiTheme="minorEastAsia" w:eastAsiaTheme="minorEastAsia"/>
          <w:sz w:val="21"/>
          <w:szCs w:val="21"/>
        </w:rPr>
        <w:t>项目</w:t>
      </w:r>
      <w:r>
        <w:rPr>
          <w:rFonts w:hint="eastAsia" w:asciiTheme="minorEastAsia" w:hAnsiTheme="minorEastAsia"/>
          <w:sz w:val="21"/>
          <w:szCs w:val="21"/>
        </w:rPr>
        <w:t>拟通过县级平台实现和本级预警信息发布系统、县级融媒体系统等的有效联动响应，实现应急节目的制作、播出、发布流程和调度控制。</w:t>
      </w:r>
    </w:p>
    <w:p>
      <w:pPr>
        <w:pStyle w:val="28"/>
        <w:ind w:firstLine="420"/>
        <w:rPr>
          <w:rFonts w:asciiTheme="minorEastAsia" w:hAnsiTheme="minorEastAsia"/>
          <w:sz w:val="21"/>
          <w:szCs w:val="21"/>
        </w:rPr>
      </w:pPr>
      <w:r>
        <w:rPr>
          <w:rFonts w:hint="eastAsia" w:asciiTheme="minorEastAsia" w:hAnsiTheme="minorEastAsia"/>
          <w:sz w:val="21"/>
          <w:szCs w:val="21"/>
        </w:rPr>
        <w:t>本项目利用陆河县现有的广播电视传输覆盖资源，完善应急广播传输覆盖网络，对多级别、多类型的公共突发事件进行应急信息的大面积快速覆盖，对局部区域进行精准覆盖。部署应急广播终端，提高应对各类突发事件中的信息发布能力，预留与今后建设的省级、市级应急广播平台对接接口，为全省应急广播体系建设奠定基础。</w:t>
      </w:r>
    </w:p>
    <w:p>
      <w:pPr>
        <w:pStyle w:val="28"/>
        <w:ind w:firstLine="420"/>
        <w:rPr>
          <w:rFonts w:asciiTheme="minorEastAsia" w:hAnsiTheme="minorEastAsia"/>
          <w:sz w:val="21"/>
          <w:szCs w:val="21"/>
        </w:rPr>
      </w:pPr>
      <w:r>
        <w:rPr>
          <w:rFonts w:hint="eastAsia" w:asciiTheme="minorEastAsia" w:hAnsiTheme="minorEastAsia"/>
          <w:sz w:val="21"/>
          <w:szCs w:val="21"/>
        </w:rPr>
        <w:t>本项目建成后，将通过大喇叭系统、调频广播等多种方式，实现应急广播信号在陆河县的综合覆盖，提升县镇村三级应急信息发布能力，同时对接部分户外大屏系统，形成县镇村统一协调、上下贯通、可管可控、综合覆盖的应急广播体系，向城乡居民提供灾害预警应急广播和政务信息发布、政策宣讲服务。</w:t>
      </w:r>
    </w:p>
    <w:p>
      <w:pPr>
        <w:spacing w:line="720" w:lineRule="auto"/>
        <w:jc w:val="center"/>
        <w:rPr>
          <w:rFonts w:asciiTheme="minorEastAsia" w:hAnsiTheme="minorEastAsia"/>
          <w:b/>
          <w:szCs w:val="21"/>
        </w:rPr>
      </w:pPr>
      <w:r>
        <w:rPr>
          <w:rFonts w:hint="eastAsia" w:asciiTheme="minorEastAsia" w:hAnsiTheme="minorEastAsia"/>
          <w:b/>
          <w:szCs w:val="21"/>
        </w:rPr>
        <w:t>第二部分  项目需求</w:t>
      </w:r>
    </w:p>
    <w:p>
      <w:pPr>
        <w:spacing w:line="360" w:lineRule="auto"/>
        <w:ind w:firstLine="422" w:firstLineChars="200"/>
        <w:rPr>
          <w:b/>
          <w:szCs w:val="21"/>
        </w:rPr>
      </w:pPr>
      <w:r>
        <w:rPr>
          <w:rFonts w:hint="eastAsia"/>
          <w:b/>
          <w:szCs w:val="21"/>
        </w:rPr>
        <w:t>一、建设需求</w:t>
      </w:r>
    </w:p>
    <w:p>
      <w:pPr>
        <w:pStyle w:val="28"/>
        <w:ind w:firstLine="420"/>
        <w:rPr>
          <w:rFonts w:asciiTheme="minorEastAsia" w:hAnsiTheme="minorEastAsia" w:eastAsiaTheme="minorEastAsia"/>
          <w:sz w:val="21"/>
          <w:szCs w:val="21"/>
        </w:rPr>
      </w:pPr>
      <w:r>
        <w:rPr>
          <w:rFonts w:hint="eastAsia" w:asciiTheme="minorEastAsia" w:hAnsiTheme="minorEastAsia" w:eastAsiaTheme="minorEastAsia"/>
          <w:sz w:val="21"/>
          <w:szCs w:val="21"/>
        </w:rPr>
        <w:t>按照“统筹规划、分级建设、安全可靠、快速高效、平战结合”的基本原则，充分利用现有的广播电视基础设施和多种传播方式，搭建县级应急广播平台，完善应急广播传输覆盖网络，建设镇、村播控分平台，部署应急广播终端，向上预留与今后建设的省级、市级应急广播平台对接接口，为全省应急广播系统建设奠定基础。通过有线数字电视（IP及DVB-C）、广播电视频率频道播出系统、大喇叭系统等多种方式，实现应急广播县级信息发布能力，同时预留与应急预警广播、公共广播、户外大屏等系统的对接接口，最终形成县、镇、村（社区）统一协调、上下贯通、可管可控、综合覆盖的陆河县应急广播体系。</w:t>
      </w:r>
    </w:p>
    <w:p>
      <w:pPr>
        <w:pStyle w:val="28"/>
        <w:ind w:firstLine="420"/>
        <w:rPr>
          <w:rFonts w:asciiTheme="minorEastAsia" w:hAnsiTheme="minorEastAsia" w:eastAsiaTheme="minorEastAsia"/>
          <w:sz w:val="21"/>
          <w:szCs w:val="21"/>
        </w:rPr>
      </w:pPr>
      <w:r>
        <w:rPr>
          <w:rFonts w:hint="eastAsia" w:asciiTheme="minorEastAsia" w:hAnsiTheme="minorEastAsia" w:eastAsiaTheme="minorEastAsia"/>
          <w:sz w:val="21"/>
          <w:szCs w:val="21"/>
        </w:rPr>
        <w:t>根据《广东省广播电视局广东省政务服务数据管理局关于做好应急广播平台接入国家电子政务外网工作的通知》（粤广电联〔2021〕6号）文件，建成之后的应急广播平台接入电子政务外网，实现与已连接电子政务外网的各级政府、宣传、应急信息发布平台的联通。</w:t>
      </w:r>
    </w:p>
    <w:p>
      <w:pPr>
        <w:pStyle w:val="28"/>
        <w:ind w:firstLine="420"/>
        <w:rPr>
          <w:rFonts w:asciiTheme="minorEastAsia" w:hAnsiTheme="minorEastAsia" w:eastAsiaTheme="minorEastAsia"/>
          <w:sz w:val="21"/>
          <w:szCs w:val="21"/>
        </w:rPr>
      </w:pPr>
      <w:r>
        <w:rPr>
          <w:rFonts w:hint="eastAsia" w:asciiTheme="minorEastAsia" w:hAnsiTheme="minorEastAsia" w:eastAsiaTheme="minorEastAsia"/>
          <w:sz w:val="21"/>
          <w:szCs w:val="21"/>
        </w:rPr>
        <w:t>采用标准的通讯协议，支持与国家、省级相关单位的互联，能够接收、转发国家和省级智慧应急广播系统发送的应急广播信息；多种优先级机制，用户可针对各类突发公共事件，按照性质、程度、可控性和范围等分类分级广播，实现县、镇、村（社区）的联网广播，分区、分组和点对点广播。提供预警信息发布手段，承接部分媒体信息渠道和气象部门渠道的信息发布需求，实现应急广播信息面向公众的广播播发覆盖。</w:t>
      </w:r>
    </w:p>
    <w:p>
      <w:pPr>
        <w:spacing w:line="360" w:lineRule="auto"/>
        <w:ind w:firstLine="422" w:firstLineChars="200"/>
        <w:rPr>
          <w:b/>
          <w:szCs w:val="21"/>
        </w:rPr>
      </w:pPr>
      <w:r>
        <w:rPr>
          <w:rFonts w:hint="eastAsia"/>
          <w:b/>
          <w:szCs w:val="21"/>
        </w:rPr>
        <w:t>二、政务业务目标需求分析结论</w:t>
      </w:r>
    </w:p>
    <w:p>
      <w:pPr>
        <w:spacing w:line="360" w:lineRule="auto"/>
        <w:ind w:firstLine="482"/>
        <w:rPr>
          <w:rFonts w:asciiTheme="minorEastAsia" w:hAnsiTheme="minorEastAsia"/>
          <w:b/>
          <w:szCs w:val="21"/>
        </w:rPr>
      </w:pPr>
      <w:bookmarkStart w:id="0" w:name="_Toc14296"/>
      <w:bookmarkStart w:id="1" w:name="_Toc85207115"/>
      <w:bookmarkStart w:id="2" w:name="_Toc7192"/>
      <w:r>
        <w:rPr>
          <w:rFonts w:hint="eastAsia" w:asciiTheme="minorEastAsia" w:hAnsiTheme="minorEastAsia"/>
          <w:b/>
          <w:szCs w:val="21"/>
        </w:rPr>
        <w:t>1、政府职能</w:t>
      </w:r>
      <w:bookmarkEnd w:id="0"/>
      <w:bookmarkEnd w:id="1"/>
      <w:bookmarkEnd w:id="2"/>
    </w:p>
    <w:p>
      <w:pPr>
        <w:spacing w:line="360" w:lineRule="auto"/>
        <w:ind w:firstLine="480"/>
        <w:rPr>
          <w:rFonts w:asciiTheme="minorEastAsia" w:hAnsiTheme="minorEastAsia"/>
          <w:szCs w:val="21"/>
        </w:rPr>
      </w:pPr>
      <w:r>
        <w:rPr>
          <w:rFonts w:hint="eastAsia" w:asciiTheme="minorEastAsia" w:hAnsiTheme="minorEastAsia"/>
          <w:szCs w:val="21"/>
        </w:rPr>
        <w:t>播技术体系、标准体系、管理体系、运行体系和保障体系，在灾害多发地区开展试点示范，实现应急信息及时汇聚、快速制作发布、信号精准覆盖、终端实时响应、效果监测评估等功能，推进全国各地应急广播标准化、规范化、规模化建设，同时适应媒体融合发展方向，推进新型媒体应急广播系统建设，创新应急广播形式和手段，做好履行基本公共服务职能。</w:t>
      </w:r>
    </w:p>
    <w:p>
      <w:pPr>
        <w:spacing w:line="360" w:lineRule="auto"/>
        <w:ind w:firstLine="482"/>
        <w:rPr>
          <w:rFonts w:asciiTheme="minorEastAsia" w:hAnsiTheme="minorEastAsia"/>
          <w:b/>
          <w:szCs w:val="21"/>
        </w:rPr>
      </w:pPr>
      <w:bookmarkStart w:id="3" w:name="_Toc21786"/>
      <w:bookmarkStart w:id="4" w:name="_Toc85207116"/>
      <w:bookmarkStart w:id="5" w:name="_Toc18030"/>
      <w:r>
        <w:rPr>
          <w:rFonts w:hint="eastAsia" w:asciiTheme="minorEastAsia" w:hAnsiTheme="minorEastAsia"/>
          <w:b/>
          <w:szCs w:val="21"/>
        </w:rPr>
        <w:t>2、公众服务期望目标</w:t>
      </w:r>
      <w:bookmarkEnd w:id="3"/>
      <w:bookmarkEnd w:id="4"/>
      <w:bookmarkEnd w:id="5"/>
    </w:p>
    <w:p>
      <w:pPr>
        <w:spacing w:line="360" w:lineRule="auto"/>
        <w:ind w:firstLine="480"/>
        <w:rPr>
          <w:rFonts w:asciiTheme="minorEastAsia" w:hAnsiTheme="minorEastAsia"/>
          <w:szCs w:val="21"/>
        </w:rPr>
      </w:pPr>
      <w:r>
        <w:rPr>
          <w:rFonts w:hint="eastAsia" w:asciiTheme="minorEastAsia" w:hAnsiTheme="minorEastAsia"/>
          <w:szCs w:val="21"/>
        </w:rPr>
        <w:t>公共服务即满足公民生活、生存与发展的某种直接需求，能使公民受益或享受。公众服务期望是公众在接受政府服务之前对于服务的一种预期，是一种希望获得的“满意期望”，即往往期望政府提供的是理想的、称心如意的、渴望的服务。</w:t>
      </w:r>
    </w:p>
    <w:p>
      <w:pPr>
        <w:spacing w:line="360" w:lineRule="auto"/>
        <w:ind w:firstLine="480"/>
        <w:rPr>
          <w:rFonts w:asciiTheme="minorEastAsia" w:hAnsiTheme="minorEastAsia"/>
          <w:szCs w:val="21"/>
        </w:rPr>
      </w:pPr>
      <w:r>
        <w:rPr>
          <w:rFonts w:hint="eastAsia" w:asciiTheme="minorEastAsia" w:hAnsiTheme="minorEastAsia"/>
          <w:szCs w:val="21"/>
        </w:rPr>
        <w:t>在自然灾害、突发事件中，公众期望的便是政府能够快速反应、宣贯预警、指挥有度，努力避免和减少人员伤亡和财产损失。应急广播作为应急调度指挥工具，具有覆盖面广、方便快捷、抗损毁能力强等优势，在处理应急事务、应对突发事件时，能够及时、权威、客观、准确地报道灾情，把党和政府的声音及时传达给公众，在搭建信息服务平台、引导社会舆论、维护社会稳定等方面具有不可替代的重要作用，是在关键时候可以挽救生命的重要应急服务平台。经由此次新冠疫情防控宣传，应急广播被证明是最快捷、最广泛的大众传媒和信息工具，在发布政令信息、稳定社会、稳定人心、组织动员社会力量应对突发事件方面发挥着不可替代的作用，是民众公认的处理应急事务最有效的手段。因此，建设安全可靠、快速高效、平战结合的中央、省、市、县四级统一协调、上下贯通、可管可控、综合覆盖的全国应急广播体系，让民众的生命财产安全在突发事件中得以保障，是公众迫切期望及需求的。</w:t>
      </w:r>
    </w:p>
    <w:p>
      <w:pPr>
        <w:spacing w:line="360" w:lineRule="auto"/>
        <w:ind w:firstLine="482"/>
        <w:rPr>
          <w:rFonts w:asciiTheme="minorEastAsia" w:hAnsiTheme="minorEastAsia"/>
          <w:b/>
          <w:szCs w:val="21"/>
        </w:rPr>
      </w:pPr>
      <w:bookmarkStart w:id="6" w:name="_Toc26222"/>
      <w:bookmarkStart w:id="7" w:name="_Toc6833"/>
      <w:bookmarkStart w:id="8" w:name="_Toc85207117"/>
      <w:r>
        <w:rPr>
          <w:rFonts w:hint="eastAsia" w:asciiTheme="minorEastAsia" w:hAnsiTheme="minorEastAsia"/>
          <w:b/>
          <w:szCs w:val="21"/>
        </w:rPr>
        <w:t>3、信息化愿景目标</w:t>
      </w:r>
      <w:bookmarkEnd w:id="6"/>
      <w:bookmarkEnd w:id="7"/>
      <w:bookmarkEnd w:id="8"/>
    </w:p>
    <w:p>
      <w:pPr>
        <w:spacing w:line="360" w:lineRule="auto"/>
        <w:ind w:firstLine="480"/>
        <w:rPr>
          <w:rFonts w:cs="宋体" w:asciiTheme="minorEastAsia" w:hAnsiTheme="minorEastAsia"/>
          <w:szCs w:val="21"/>
        </w:rPr>
      </w:pPr>
      <w:r>
        <w:rPr>
          <w:rFonts w:hint="eastAsia" w:cs="宋体" w:asciiTheme="minorEastAsia" w:hAnsiTheme="minorEastAsia"/>
          <w:szCs w:val="21"/>
        </w:rPr>
        <w:t>以先进的应急安全管理理念为指导，按照“可管可控、灵活联动、开放安全、统一规范、可靠运行、快速高效”的建设原则，采用政务云+本地部署的方式，充分利用5G、物联网、大数据、云计算、人工智能等信息技术，站在应急综合管治的角度，建设陆河县应急广播平台，为县气象服务中心、县水务局、陆河县消防救援大队、县卫健局、县应急管理局等部门提供发布平台，与县广播电视台、县火山嶂无线发射台进行改造适配，构建全方位、立体化、信息化的全县应急广播体系。通过项目的建设及各相关平台、单位的对接，将实现对城市运行中突发事件的快速感知、精准预测、高效应对和科学监管，为信息化城市的安全建设奠定基础。</w:t>
      </w:r>
    </w:p>
    <w:p>
      <w:pPr>
        <w:spacing w:line="360" w:lineRule="auto"/>
        <w:ind w:firstLine="482"/>
        <w:rPr>
          <w:b/>
          <w:szCs w:val="21"/>
        </w:rPr>
      </w:pPr>
      <w:bookmarkStart w:id="9" w:name="_Toc25800"/>
      <w:bookmarkStart w:id="10" w:name="_Toc25529"/>
      <w:bookmarkStart w:id="11" w:name="_Toc85207118"/>
      <w:r>
        <w:rPr>
          <w:rFonts w:hint="eastAsia"/>
          <w:b/>
          <w:szCs w:val="21"/>
        </w:rPr>
        <w:t>4、项目建设目标</w:t>
      </w:r>
      <w:bookmarkEnd w:id="9"/>
      <w:bookmarkEnd w:id="10"/>
      <w:bookmarkEnd w:id="11"/>
    </w:p>
    <w:p>
      <w:pPr>
        <w:spacing w:line="360" w:lineRule="auto"/>
        <w:ind w:firstLine="480"/>
        <w:rPr>
          <w:rFonts w:asciiTheme="minorEastAsia" w:hAnsiTheme="minorEastAsia"/>
          <w:szCs w:val="21"/>
        </w:rPr>
      </w:pPr>
      <w:r>
        <w:rPr>
          <w:rFonts w:hint="eastAsia" w:asciiTheme="minorEastAsia" w:hAnsiTheme="minorEastAsia"/>
          <w:szCs w:val="21"/>
        </w:rPr>
        <w:t>陆河县应急广播系统项目在确保安全可控的情况下，将独立建设县应急广播调度控制平台、应急广播制作播出系统、快速传送通道等，构建科学、全面、开放、先进的应急广播体系，加快现代信息技术与应急管理业务深度融合，促进体制机制创新、业务流程再造和工作模式创新，不断提高风险监测预警、应急指挥保障、智能决策支持、政务服务和舆情引导应对等应急管理能力，全面支撑具有一体化、立体化、智能化、精准化、集成化、扁平化、可视化、标准化特征的现代应急管理体系建设。</w:t>
      </w:r>
    </w:p>
    <w:p>
      <w:pPr>
        <w:spacing w:line="360" w:lineRule="auto"/>
        <w:ind w:firstLine="480"/>
        <w:rPr>
          <w:rFonts w:asciiTheme="minorEastAsia" w:hAnsiTheme="minorEastAsia"/>
          <w:szCs w:val="21"/>
        </w:rPr>
      </w:pPr>
      <w:r>
        <w:rPr>
          <w:rFonts w:hint="eastAsia" w:asciiTheme="minorEastAsia" w:hAnsiTheme="minorEastAsia"/>
          <w:szCs w:val="21"/>
        </w:rPr>
        <w:t>按照国家推进应急广播体系建设的总体规划要求，充分利用广播电视基础设施和新媒体等多种传播方式，建立健全应急广播技术体系、运行管理体系、保障体系，实现应急信息及时汇聚、快速制作发布、信号精准覆盖、终端实时响应等功能，推进应急广播体系建设，适应媒体融合发展方向，创新应急广播形式和手段，提高应对各类突发事件的应急信息采集能力、发布能力、调度指挥能力，形成省、市、县多级联动、调度灵活、分级负责、手段多样、覆盖城乡、快速准确、安全可靠、保障有力的全时段、全天候、全方位的智慧应急广播体系，增强各级党委、政府应对突发事件的应急处置能力、应急宣传能力，努力为人民群众提供更好的应急广播服务。</w:t>
      </w:r>
    </w:p>
    <w:p>
      <w:pPr>
        <w:spacing w:line="360" w:lineRule="auto"/>
        <w:ind w:firstLine="480"/>
        <w:rPr>
          <w:rFonts w:asciiTheme="minorEastAsia" w:hAnsiTheme="minorEastAsia"/>
          <w:szCs w:val="21"/>
        </w:rPr>
      </w:pPr>
      <w:r>
        <w:rPr>
          <w:rFonts w:hint="eastAsia" w:asciiTheme="minorEastAsia" w:hAnsiTheme="minorEastAsia"/>
          <w:szCs w:val="21"/>
        </w:rPr>
        <w:t>陆河县应急广播系统建设项目，利用现有广播电视领域的采、编、播、传输网络等资源优势以及业务资质和人才优势，纵向向上与省、市应急广播平台实现对接，横向与县直各预警信息发布部门实现对接，收集、汇聚、发布各种应急信息，按照标准格式制作应急广播消息，并将应急广播消息发送至所属地有线/无线电视传输覆盖网、广播电视频道播出系统和上级应急广播平台。坚持以人为本、因地制宜，坚持预防与处置并重、常态与非常态结合，针对政策宣传、自然灾害、事故灾难、公共卫生和社会安全等不同特点，构建县、镇、村统一联动的应急广播体系，为加快物质文明、精神文明建设提供有力保障。</w:t>
      </w:r>
    </w:p>
    <w:p>
      <w:pPr>
        <w:spacing w:line="360" w:lineRule="auto"/>
        <w:ind w:firstLine="482"/>
        <w:rPr>
          <w:rFonts w:asciiTheme="minorEastAsia" w:hAnsiTheme="minorEastAsia"/>
          <w:b/>
          <w:szCs w:val="21"/>
        </w:rPr>
      </w:pPr>
      <w:r>
        <w:rPr>
          <w:rFonts w:hint="eastAsia" w:asciiTheme="minorEastAsia" w:hAnsiTheme="minorEastAsia"/>
          <w:b/>
          <w:szCs w:val="21"/>
        </w:rPr>
        <w:t>①“平时”服务，乡村振兴，宣传正能量</w:t>
      </w:r>
    </w:p>
    <w:p>
      <w:pPr>
        <w:spacing w:line="360" w:lineRule="auto"/>
        <w:ind w:firstLine="480"/>
        <w:rPr>
          <w:rFonts w:cs="宋体" w:asciiTheme="minorEastAsia" w:hAnsiTheme="minorEastAsia"/>
          <w:bCs/>
          <w:szCs w:val="21"/>
        </w:rPr>
      </w:pPr>
      <w:r>
        <w:rPr>
          <w:rFonts w:hint="eastAsia" w:cs="宋体" w:asciiTheme="minorEastAsia" w:hAnsiTheme="minorEastAsia"/>
          <w:bCs/>
          <w:szCs w:val="21"/>
        </w:rPr>
        <w:t>陆河县应急广播系统建设充分考虑平时服务的功能需求，响应党中央的乡村振兴战略，为广大农村群众提供乡村安防、农村视频会议、乡村电商、村务公开、便民服务等功能服务。同时，该系统也是社会正能量、新时代文明实践中心、廉政文化建设等领域的宣传阵地、宣传抓手。通过建设应急广播系统，宣传爱国主义、集体主义等优良传统和时代精神，着力抓好社区思想道德文化建设，用科学思想和先进文化推进社会主义建设，以丰富多彩的文化活动活跃居民精神文化生活；同时积极挖掘传统文化、着力打造特色文化，同时大力实施“文化惠民”工程，以建设文化强县带动经济产业发展。</w:t>
      </w:r>
    </w:p>
    <w:p>
      <w:pPr>
        <w:spacing w:line="360" w:lineRule="auto"/>
        <w:ind w:firstLine="482"/>
        <w:rPr>
          <w:rFonts w:asciiTheme="minorEastAsia" w:hAnsiTheme="minorEastAsia"/>
          <w:b/>
          <w:szCs w:val="21"/>
        </w:rPr>
      </w:pPr>
      <w:r>
        <w:rPr>
          <w:rFonts w:hint="eastAsia" w:asciiTheme="minorEastAsia" w:hAnsiTheme="minorEastAsia"/>
          <w:b/>
          <w:szCs w:val="21"/>
        </w:rPr>
        <w:t>②“战时”应急，确保社会稳定和人民安全</w:t>
      </w:r>
    </w:p>
    <w:p>
      <w:pPr>
        <w:adjustRightInd w:val="0"/>
        <w:spacing w:line="360" w:lineRule="auto"/>
        <w:ind w:firstLine="480"/>
        <w:rPr>
          <w:rFonts w:cs="宋体" w:asciiTheme="minorEastAsia" w:hAnsiTheme="minorEastAsia"/>
          <w:bCs/>
          <w:szCs w:val="21"/>
        </w:rPr>
      </w:pPr>
      <w:r>
        <w:rPr>
          <w:rFonts w:hint="eastAsia" w:cs="宋体" w:asciiTheme="minorEastAsia" w:hAnsiTheme="minorEastAsia"/>
          <w:bCs/>
          <w:szCs w:val="21"/>
        </w:rPr>
        <w:t>应急广播在重大自然灾害、突发事件、公共卫生与社会安全等突发公共危机时，可在第一时间把灾害消息或灾害可能造成的危害信息传递给民众，让人民群众在第一时间知道发生了什么事情，应该怎么应急、避险，将社会公共资源和人民群众生命财产损失降到最低。</w:t>
      </w:r>
    </w:p>
    <w:p>
      <w:pPr>
        <w:spacing w:line="360" w:lineRule="auto"/>
        <w:ind w:firstLine="482"/>
        <w:rPr>
          <w:rFonts w:asciiTheme="minorEastAsia" w:hAnsiTheme="minorEastAsia"/>
          <w:b/>
          <w:szCs w:val="21"/>
        </w:rPr>
      </w:pPr>
      <w:r>
        <w:rPr>
          <w:rFonts w:hint="eastAsia" w:asciiTheme="minorEastAsia" w:hAnsiTheme="minorEastAsia"/>
          <w:b/>
          <w:szCs w:val="21"/>
        </w:rPr>
        <w:t>自然灾害方面：</w:t>
      </w:r>
    </w:p>
    <w:p>
      <w:pPr>
        <w:adjustRightInd w:val="0"/>
        <w:spacing w:line="360" w:lineRule="auto"/>
        <w:ind w:firstLine="480"/>
        <w:rPr>
          <w:rFonts w:cs="宋体" w:asciiTheme="minorEastAsia" w:hAnsiTheme="minorEastAsia"/>
          <w:bCs/>
          <w:szCs w:val="21"/>
        </w:rPr>
      </w:pPr>
      <w:r>
        <w:rPr>
          <w:rFonts w:hint="eastAsia" w:cs="宋体" w:asciiTheme="minorEastAsia" w:hAnsiTheme="minorEastAsia"/>
          <w:bCs/>
          <w:szCs w:val="21"/>
        </w:rPr>
        <w:t>陆河县受地理位置和气候影响，主要的自然灾害包括台风、洪水、内涝等。应急广播能够向城乡居民提供灾害预警信息，让城乡居民尽早做足防御，减少人员伤亡和财产损失。</w:t>
      </w:r>
    </w:p>
    <w:p>
      <w:pPr>
        <w:spacing w:line="360" w:lineRule="auto"/>
        <w:ind w:firstLine="482"/>
        <w:rPr>
          <w:rFonts w:asciiTheme="minorEastAsia" w:hAnsiTheme="minorEastAsia"/>
          <w:b/>
          <w:szCs w:val="21"/>
        </w:rPr>
      </w:pPr>
      <w:r>
        <w:rPr>
          <w:rFonts w:hint="eastAsia" w:asciiTheme="minorEastAsia" w:hAnsiTheme="minorEastAsia"/>
          <w:b/>
          <w:szCs w:val="21"/>
        </w:rPr>
        <w:t>事故灾难方面：</w:t>
      </w:r>
    </w:p>
    <w:p>
      <w:pPr>
        <w:adjustRightInd w:val="0"/>
        <w:spacing w:line="360" w:lineRule="auto"/>
        <w:ind w:firstLine="480"/>
        <w:rPr>
          <w:rFonts w:cs="宋体" w:asciiTheme="minorEastAsia" w:hAnsiTheme="minorEastAsia"/>
          <w:bCs/>
          <w:szCs w:val="21"/>
        </w:rPr>
      </w:pPr>
      <w:r>
        <w:rPr>
          <w:rFonts w:hint="eastAsia" w:cs="宋体" w:asciiTheme="minorEastAsia" w:hAnsiTheme="minorEastAsia"/>
          <w:bCs/>
          <w:szCs w:val="21"/>
        </w:rPr>
        <w:t>应急广播可实现宣传前置，防范为主，预警为先，能够进一步杜绝事故灾难的发生。</w:t>
      </w:r>
    </w:p>
    <w:p>
      <w:pPr>
        <w:spacing w:line="360" w:lineRule="auto"/>
        <w:ind w:firstLine="482"/>
        <w:rPr>
          <w:rFonts w:asciiTheme="minorEastAsia" w:hAnsiTheme="minorEastAsia"/>
          <w:b/>
          <w:szCs w:val="21"/>
        </w:rPr>
      </w:pPr>
      <w:r>
        <w:rPr>
          <w:rFonts w:hint="eastAsia" w:asciiTheme="minorEastAsia" w:hAnsiTheme="minorEastAsia"/>
          <w:b/>
          <w:szCs w:val="21"/>
        </w:rPr>
        <w:t>社会安全和稳定方面：</w:t>
      </w:r>
    </w:p>
    <w:p>
      <w:pPr>
        <w:adjustRightInd w:val="0"/>
        <w:spacing w:line="360" w:lineRule="auto"/>
        <w:ind w:firstLine="382" w:firstLineChars="182"/>
        <w:rPr>
          <w:rFonts w:cs="宋体" w:asciiTheme="minorEastAsia" w:hAnsiTheme="minorEastAsia"/>
          <w:bCs/>
          <w:szCs w:val="21"/>
        </w:rPr>
      </w:pPr>
      <w:r>
        <w:rPr>
          <w:rFonts w:hint="eastAsia" w:cs="宋体" w:asciiTheme="minorEastAsia" w:hAnsiTheme="minorEastAsia"/>
          <w:bCs/>
          <w:szCs w:val="21"/>
        </w:rPr>
        <w:t>平安是社会民生的基本需求。陆河县这些年在社会安全和稳定方面持续向好，应急广播具有传播力、引导力、影响力、公信力的优势，在为各级政府宣传和现场指挥、迅速疏散周边村民、加强基层群防群控、提高群众自我防护能力等方面能够发挥重要作用，对促进社会和谐和稳定具有重大意义。</w:t>
      </w:r>
    </w:p>
    <w:p>
      <w:pPr>
        <w:spacing w:line="360" w:lineRule="auto"/>
        <w:ind w:firstLine="422" w:firstLineChars="200"/>
        <w:rPr>
          <w:b/>
        </w:rPr>
      </w:pPr>
      <w:bookmarkStart w:id="12" w:name="_Toc127432411"/>
      <w:bookmarkStart w:id="13" w:name="_Toc7439"/>
      <w:r>
        <w:rPr>
          <w:rFonts w:hint="eastAsia"/>
          <w:b/>
        </w:rPr>
        <w:t>三、系统功能需求</w:t>
      </w:r>
      <w:bookmarkEnd w:id="12"/>
    </w:p>
    <w:p>
      <w:pPr>
        <w:spacing w:line="360" w:lineRule="auto"/>
        <w:ind w:firstLine="482"/>
        <w:rPr>
          <w:rFonts w:asciiTheme="minorEastAsia" w:hAnsiTheme="minorEastAsia"/>
          <w:b/>
          <w:szCs w:val="21"/>
        </w:rPr>
      </w:pPr>
      <w:bookmarkStart w:id="14" w:name="_Toc22308"/>
      <w:bookmarkStart w:id="15" w:name="_Toc17444"/>
      <w:bookmarkStart w:id="16" w:name="_Toc85207126"/>
      <w:r>
        <w:rPr>
          <w:rFonts w:hint="eastAsia" w:asciiTheme="minorEastAsia" w:hAnsiTheme="minorEastAsia"/>
          <w:b/>
          <w:szCs w:val="21"/>
        </w:rPr>
        <w:t>1、基线安全需求</w:t>
      </w:r>
      <w:bookmarkEnd w:id="14"/>
      <w:bookmarkEnd w:id="15"/>
      <w:bookmarkEnd w:id="16"/>
    </w:p>
    <w:p>
      <w:pPr>
        <w:spacing w:line="360" w:lineRule="auto"/>
        <w:ind w:firstLine="480"/>
        <w:rPr>
          <w:rFonts w:asciiTheme="minorEastAsia" w:hAnsiTheme="minorEastAsia"/>
          <w:szCs w:val="21"/>
        </w:rPr>
      </w:pPr>
      <w:r>
        <w:rPr>
          <w:rFonts w:hint="eastAsia" w:asciiTheme="minorEastAsia" w:hAnsiTheme="minorEastAsia"/>
          <w:bCs/>
          <w:szCs w:val="21"/>
        </w:rPr>
        <w:t>基线安全是安全体系的基石，针对信息安全资产的各种载体进行安全设置，保障整体安全防护在一个可控、规范的模式中运行。基线安全实现自动化的检测和文件监控。并为全部基线安全目标实现可操作的加固措施。</w:t>
      </w:r>
    </w:p>
    <w:p>
      <w:pPr>
        <w:spacing w:line="360" w:lineRule="auto"/>
        <w:ind w:left="480"/>
        <w:rPr>
          <w:rFonts w:asciiTheme="minorEastAsia" w:hAnsiTheme="minorEastAsia"/>
          <w:b/>
          <w:szCs w:val="21"/>
        </w:rPr>
      </w:pPr>
      <w:bookmarkStart w:id="17" w:name="_Toc22084"/>
      <w:bookmarkStart w:id="18" w:name="_Toc16607"/>
      <w:bookmarkStart w:id="19" w:name="_Toc85207127"/>
      <w:r>
        <w:rPr>
          <w:rFonts w:hint="eastAsia" w:asciiTheme="minorEastAsia" w:hAnsiTheme="minorEastAsia"/>
          <w:b/>
          <w:szCs w:val="21"/>
        </w:rPr>
        <w:t>2、应急与灾备需求</w:t>
      </w:r>
      <w:bookmarkEnd w:id="17"/>
      <w:bookmarkEnd w:id="18"/>
      <w:bookmarkEnd w:id="19"/>
    </w:p>
    <w:p>
      <w:pPr>
        <w:adjustRightInd w:val="0"/>
        <w:spacing w:line="360" w:lineRule="auto"/>
        <w:ind w:firstLine="480"/>
        <w:rPr>
          <w:rFonts w:asciiTheme="minorEastAsia" w:hAnsiTheme="minorEastAsia"/>
          <w:szCs w:val="21"/>
        </w:rPr>
      </w:pPr>
      <w:r>
        <w:rPr>
          <w:rFonts w:hint="eastAsia" w:asciiTheme="minorEastAsia" w:hAnsiTheme="minorEastAsia"/>
          <w:bCs/>
          <w:szCs w:val="21"/>
        </w:rPr>
        <w:t>应急系统和容灾系统能通过自动化运维平台实施故障检测和监控，保障核心应用不中断，系统恢复方便快捷，在突发事件及自然灾害时保障整体业务连续性。</w:t>
      </w:r>
    </w:p>
    <w:p>
      <w:pPr>
        <w:spacing w:line="360" w:lineRule="auto"/>
        <w:ind w:left="480"/>
        <w:rPr>
          <w:rFonts w:asciiTheme="minorEastAsia" w:hAnsiTheme="minorEastAsia"/>
          <w:b/>
          <w:szCs w:val="21"/>
        </w:rPr>
      </w:pPr>
      <w:bookmarkStart w:id="20" w:name="_Toc19303"/>
      <w:bookmarkStart w:id="21" w:name="_Toc2235"/>
      <w:bookmarkStart w:id="22" w:name="_Toc85207128"/>
      <w:r>
        <w:rPr>
          <w:rFonts w:hint="eastAsia" w:asciiTheme="minorEastAsia" w:hAnsiTheme="minorEastAsia"/>
          <w:b/>
          <w:szCs w:val="21"/>
        </w:rPr>
        <w:t>3、数据安全需求</w:t>
      </w:r>
      <w:bookmarkEnd w:id="20"/>
      <w:bookmarkEnd w:id="21"/>
      <w:bookmarkEnd w:id="22"/>
    </w:p>
    <w:p>
      <w:pPr>
        <w:spacing w:line="360" w:lineRule="auto"/>
        <w:ind w:firstLine="480"/>
        <w:rPr>
          <w:rFonts w:asciiTheme="minorEastAsia" w:hAnsiTheme="minorEastAsia"/>
          <w:szCs w:val="21"/>
        </w:rPr>
      </w:pPr>
      <w:r>
        <w:rPr>
          <w:rFonts w:hint="eastAsia" w:asciiTheme="minorEastAsia" w:hAnsiTheme="minorEastAsia"/>
          <w:bCs/>
          <w:szCs w:val="21"/>
        </w:rPr>
        <w:t>制定数据安全标准与规范。数据信息安全是指数据信息的硬件、软件及数据受到保护，不受偶然地或者恶意的原因而遭到破坏、更改、泄露，系统连续可靠正常地运行，信息服务不中断。</w:t>
      </w:r>
    </w:p>
    <w:p>
      <w:pPr>
        <w:spacing w:line="360" w:lineRule="auto"/>
        <w:ind w:firstLine="482"/>
        <w:rPr>
          <w:rFonts w:asciiTheme="minorEastAsia" w:hAnsiTheme="minorEastAsia"/>
          <w:b/>
          <w:szCs w:val="21"/>
        </w:rPr>
      </w:pPr>
      <w:bookmarkStart w:id="23" w:name="_Toc14164"/>
      <w:bookmarkStart w:id="24" w:name="_Toc85207129"/>
      <w:bookmarkStart w:id="25" w:name="_Toc3782"/>
      <w:r>
        <w:rPr>
          <w:rFonts w:hint="eastAsia" w:asciiTheme="minorEastAsia" w:hAnsiTheme="minorEastAsia"/>
          <w:b/>
          <w:szCs w:val="21"/>
        </w:rPr>
        <w:t>4、安全管理USM需求</w:t>
      </w:r>
      <w:bookmarkEnd w:id="23"/>
      <w:bookmarkEnd w:id="24"/>
      <w:bookmarkEnd w:id="25"/>
    </w:p>
    <w:p>
      <w:pPr>
        <w:spacing w:line="360" w:lineRule="auto"/>
        <w:ind w:firstLine="480"/>
        <w:rPr>
          <w:rFonts w:asciiTheme="minorEastAsia" w:hAnsiTheme="minorEastAsia"/>
          <w:bCs/>
          <w:szCs w:val="21"/>
        </w:rPr>
      </w:pPr>
      <w:r>
        <w:rPr>
          <w:rFonts w:hint="eastAsia" w:asciiTheme="minorEastAsia" w:hAnsiTheme="minorEastAsia"/>
          <w:bCs/>
          <w:szCs w:val="21"/>
        </w:rPr>
        <w:t>通过统一安全管理平台USM实现了信息安全资产的统一管理、日常安全巡检、安全事件管理、漏洞监测与预警、统一安全评估与漏洞闭环管理、风险评估、合规审计等环节，实现统一安全运维管理。</w:t>
      </w:r>
    </w:p>
    <w:p>
      <w:pPr>
        <w:spacing w:line="360" w:lineRule="auto"/>
        <w:ind w:firstLine="482"/>
        <w:rPr>
          <w:rFonts w:asciiTheme="minorEastAsia" w:hAnsiTheme="minorEastAsia"/>
          <w:b/>
          <w:szCs w:val="21"/>
        </w:rPr>
      </w:pPr>
      <w:bookmarkStart w:id="26" w:name="_Toc85207130"/>
      <w:bookmarkStart w:id="27" w:name="_Toc23684"/>
      <w:bookmarkStart w:id="28" w:name="_Toc26863"/>
      <w:r>
        <w:rPr>
          <w:rFonts w:hint="eastAsia" w:asciiTheme="minorEastAsia" w:hAnsiTheme="minorEastAsia"/>
          <w:b/>
          <w:szCs w:val="21"/>
        </w:rPr>
        <w:t>5、国密数字签名需求</w:t>
      </w:r>
      <w:bookmarkEnd w:id="26"/>
      <w:bookmarkEnd w:id="27"/>
      <w:bookmarkEnd w:id="28"/>
    </w:p>
    <w:p>
      <w:pPr>
        <w:spacing w:line="360" w:lineRule="auto"/>
        <w:ind w:firstLine="480"/>
        <w:rPr>
          <w:rFonts w:asciiTheme="minorEastAsia" w:hAnsiTheme="minorEastAsia"/>
          <w:bCs/>
          <w:szCs w:val="21"/>
        </w:rPr>
      </w:pPr>
      <w:r>
        <w:rPr>
          <w:rFonts w:hint="eastAsia" w:asciiTheme="minorEastAsia" w:hAnsiTheme="minorEastAsia"/>
          <w:bCs/>
          <w:szCs w:val="21"/>
        </w:rPr>
        <w:t>为应急广播系统提供安全的应用层密码服务，包括应急广播消息验证、应急广播消息签名、信任证书管理；</w:t>
      </w:r>
    </w:p>
    <w:p>
      <w:pPr>
        <w:spacing w:line="360" w:lineRule="auto"/>
        <w:ind w:firstLine="480"/>
        <w:rPr>
          <w:rFonts w:asciiTheme="minorEastAsia" w:hAnsiTheme="minorEastAsia"/>
          <w:bCs/>
          <w:szCs w:val="21"/>
        </w:rPr>
      </w:pPr>
      <w:r>
        <w:rPr>
          <w:rFonts w:hint="eastAsia" w:asciiTheme="minorEastAsia" w:hAnsiTheme="minorEastAsia"/>
          <w:bCs/>
          <w:szCs w:val="21"/>
        </w:rPr>
        <w:t>为信息产生、传输、接收到处理过程加强安全性、有效性、完整性、不可抵赖性。</w:t>
      </w:r>
    </w:p>
    <w:p>
      <w:pPr>
        <w:spacing w:line="360" w:lineRule="auto"/>
        <w:ind w:firstLine="482"/>
        <w:rPr>
          <w:rFonts w:asciiTheme="minorEastAsia" w:hAnsiTheme="minorEastAsia"/>
          <w:b/>
          <w:szCs w:val="21"/>
        </w:rPr>
      </w:pPr>
      <w:bookmarkStart w:id="29" w:name="_Toc27693"/>
      <w:bookmarkStart w:id="30" w:name="_Toc27419"/>
      <w:bookmarkStart w:id="31" w:name="_Toc85207131"/>
      <w:r>
        <w:rPr>
          <w:rFonts w:hint="eastAsia" w:asciiTheme="minorEastAsia" w:hAnsiTheme="minorEastAsia"/>
          <w:b/>
          <w:szCs w:val="21"/>
        </w:rPr>
        <w:t>6、防火墙需求</w:t>
      </w:r>
      <w:bookmarkEnd w:id="29"/>
      <w:bookmarkEnd w:id="30"/>
      <w:bookmarkEnd w:id="31"/>
    </w:p>
    <w:p>
      <w:pPr>
        <w:spacing w:line="360" w:lineRule="auto"/>
        <w:ind w:firstLine="480"/>
        <w:rPr>
          <w:rFonts w:asciiTheme="minorEastAsia" w:hAnsiTheme="minorEastAsia"/>
          <w:bCs/>
          <w:szCs w:val="21"/>
        </w:rPr>
      </w:pPr>
      <w:r>
        <w:rPr>
          <w:rFonts w:hint="eastAsia" w:asciiTheme="minorEastAsia" w:hAnsiTheme="minorEastAsia"/>
          <w:bCs/>
          <w:szCs w:val="21"/>
        </w:rPr>
        <w:t>通过有机结合各类用于安全管理与筛选的软件和硬件设备，帮助应急广播系统在其内、外网之间构建一道相对隔绝的保护屏障，及时发现并处理系统网络运行时可能存在的安全风险、数据传输等问题，其中处理措施包括隔离与保护，同时可对系统网络安全当中的各项操作实施记录与检测，以确保系统运行的安全性，保障用户资料与信息的完整性，提供更好、更安全的计算机网络使用体验。</w:t>
      </w:r>
    </w:p>
    <w:p>
      <w:pPr>
        <w:spacing w:line="360" w:lineRule="auto"/>
        <w:ind w:firstLine="482"/>
        <w:rPr>
          <w:rFonts w:asciiTheme="minorEastAsia" w:hAnsiTheme="minorEastAsia"/>
          <w:b/>
          <w:szCs w:val="21"/>
        </w:rPr>
      </w:pPr>
      <w:bookmarkStart w:id="32" w:name="_Toc29110"/>
      <w:bookmarkStart w:id="33" w:name="_Toc85207132"/>
      <w:bookmarkStart w:id="34" w:name="_Toc14972"/>
      <w:r>
        <w:rPr>
          <w:rFonts w:hint="eastAsia" w:asciiTheme="minorEastAsia" w:hAnsiTheme="minorEastAsia"/>
          <w:b/>
          <w:szCs w:val="21"/>
        </w:rPr>
        <w:t>7、日志系统需求</w:t>
      </w:r>
      <w:bookmarkEnd w:id="32"/>
      <w:bookmarkEnd w:id="33"/>
      <w:bookmarkEnd w:id="34"/>
    </w:p>
    <w:p>
      <w:pPr>
        <w:spacing w:line="360" w:lineRule="auto"/>
        <w:ind w:firstLine="480"/>
        <w:rPr>
          <w:rFonts w:asciiTheme="minorEastAsia" w:hAnsiTheme="minorEastAsia"/>
          <w:szCs w:val="21"/>
        </w:rPr>
      </w:pPr>
      <w:r>
        <w:rPr>
          <w:rFonts w:hint="eastAsia" w:asciiTheme="minorEastAsia" w:hAnsiTheme="minorEastAsia"/>
          <w:bCs/>
          <w:szCs w:val="21"/>
        </w:rPr>
        <w:t>能够实时或按设定的时间将指定的日志进行备份，并支持传输加密与数据压缩。同时，提供标准日志范式化功能，在事件采集时采用了基于通用范化标签语言的安全信息管理方法及技术，提供海量日志关联分析功能、自定义告警统计策略功能、可视化分析功能等，均可提供作为权威机构证明材料。</w:t>
      </w:r>
    </w:p>
    <w:p>
      <w:pPr>
        <w:spacing w:line="360" w:lineRule="auto"/>
        <w:ind w:firstLine="482"/>
        <w:rPr>
          <w:rFonts w:asciiTheme="minorEastAsia" w:hAnsiTheme="minorEastAsia"/>
          <w:b/>
          <w:szCs w:val="21"/>
        </w:rPr>
      </w:pPr>
      <w:bookmarkStart w:id="35" w:name="_Toc85207133"/>
      <w:bookmarkStart w:id="36" w:name="_Toc27906"/>
      <w:bookmarkStart w:id="37" w:name="_Toc29195"/>
      <w:r>
        <w:rPr>
          <w:rFonts w:hint="eastAsia" w:asciiTheme="minorEastAsia" w:hAnsiTheme="minorEastAsia"/>
          <w:b/>
          <w:szCs w:val="21"/>
        </w:rPr>
        <w:t>8、运维系统需求</w:t>
      </w:r>
      <w:bookmarkEnd w:id="35"/>
      <w:bookmarkEnd w:id="36"/>
      <w:bookmarkEnd w:id="37"/>
    </w:p>
    <w:p>
      <w:pPr>
        <w:spacing w:line="360" w:lineRule="auto"/>
        <w:ind w:firstLine="480"/>
        <w:rPr>
          <w:rFonts w:cs="宋体" w:asciiTheme="minorEastAsia" w:hAnsiTheme="minorEastAsia"/>
          <w:bCs/>
          <w:szCs w:val="21"/>
        </w:rPr>
      </w:pPr>
      <w:r>
        <w:rPr>
          <w:rFonts w:hint="eastAsia" w:cs="宋体" w:asciiTheme="minorEastAsia" w:hAnsiTheme="minorEastAsia"/>
          <w:bCs/>
          <w:szCs w:val="21"/>
        </w:rPr>
        <w:t>按需对接汕尾市应急广播系统市级平台，满足汕尾市应急广播系统市级平台对本县级平台的状态监控，支撑汕尾市应急广播系统市级平台对县级平台的运维管理。</w:t>
      </w:r>
    </w:p>
    <w:p>
      <w:pPr>
        <w:spacing w:line="360" w:lineRule="auto"/>
        <w:ind w:firstLine="422" w:firstLineChars="200"/>
        <w:rPr>
          <w:b/>
        </w:rPr>
      </w:pPr>
      <w:bookmarkStart w:id="38" w:name="_Toc127432412"/>
      <w:r>
        <w:rPr>
          <w:rFonts w:hint="eastAsia"/>
          <w:b/>
        </w:rPr>
        <w:t>四、系统性能需求</w:t>
      </w:r>
      <w:bookmarkEnd w:id="38"/>
    </w:p>
    <w:p>
      <w:pPr>
        <w:spacing w:line="360" w:lineRule="auto"/>
        <w:ind w:firstLine="482"/>
        <w:rPr>
          <w:rFonts w:cs="黑体" w:asciiTheme="minorEastAsia" w:hAnsiTheme="minorEastAsia"/>
          <w:b/>
          <w:bCs/>
          <w:szCs w:val="21"/>
        </w:rPr>
      </w:pPr>
      <w:bookmarkStart w:id="39" w:name="_Toc85207136"/>
      <w:bookmarkStart w:id="40" w:name="_Toc21021"/>
      <w:r>
        <w:rPr>
          <w:rFonts w:hint="eastAsia" w:cs="黑体" w:asciiTheme="minorEastAsia" w:hAnsiTheme="minorEastAsia"/>
          <w:b/>
          <w:bCs/>
          <w:szCs w:val="21"/>
        </w:rPr>
        <w:t>1、数据处理性能</w:t>
      </w:r>
      <w:bookmarkEnd w:id="39"/>
      <w:bookmarkEnd w:id="40"/>
    </w:p>
    <w:p>
      <w:pPr>
        <w:spacing w:line="360" w:lineRule="auto"/>
        <w:ind w:firstLine="480"/>
        <w:rPr>
          <w:rFonts w:cs="宋体" w:asciiTheme="minorEastAsia" w:hAnsiTheme="minorEastAsia"/>
          <w:bCs/>
          <w:szCs w:val="21"/>
        </w:rPr>
      </w:pPr>
      <w:r>
        <w:rPr>
          <w:rFonts w:hint="eastAsia" w:cs="宋体" w:asciiTheme="minorEastAsia" w:hAnsiTheme="minorEastAsia"/>
          <w:bCs/>
          <w:szCs w:val="21"/>
        </w:rPr>
        <w:t>数据处理性能指标如下：</w:t>
      </w:r>
    </w:p>
    <w:p>
      <w:pPr>
        <w:spacing w:line="360" w:lineRule="auto"/>
        <w:ind w:firstLine="480"/>
        <w:rPr>
          <w:rFonts w:cs="宋体" w:asciiTheme="minorEastAsia" w:hAnsiTheme="minorEastAsia"/>
          <w:bCs/>
          <w:szCs w:val="21"/>
        </w:rPr>
      </w:pPr>
      <w:r>
        <w:rPr>
          <w:rFonts w:hint="eastAsia" w:cs="宋体" w:asciiTheme="minorEastAsia" w:hAnsiTheme="minorEastAsia"/>
          <w:bCs/>
          <w:szCs w:val="21"/>
        </w:rPr>
        <w:t>①对简单的事务能在3秒内完成从接受请求到处理完成；</w:t>
      </w:r>
    </w:p>
    <w:p>
      <w:pPr>
        <w:spacing w:line="360" w:lineRule="auto"/>
        <w:ind w:firstLine="480"/>
        <w:rPr>
          <w:rFonts w:cs="宋体" w:asciiTheme="minorEastAsia" w:hAnsiTheme="minorEastAsia"/>
          <w:bCs/>
          <w:szCs w:val="21"/>
        </w:rPr>
      </w:pPr>
      <w:r>
        <w:rPr>
          <w:rFonts w:hint="eastAsia" w:cs="宋体" w:asciiTheme="minorEastAsia" w:hAnsiTheme="minorEastAsia"/>
          <w:bCs/>
          <w:szCs w:val="21"/>
        </w:rPr>
        <w:t>②各系统具有较高的稳定性，对10万次以上的连续请求处理无故障；</w:t>
      </w:r>
    </w:p>
    <w:p>
      <w:pPr>
        <w:spacing w:line="360" w:lineRule="auto"/>
        <w:ind w:firstLine="480"/>
        <w:rPr>
          <w:rFonts w:cs="宋体" w:asciiTheme="minorEastAsia" w:hAnsiTheme="minorEastAsia"/>
          <w:bCs/>
          <w:szCs w:val="21"/>
        </w:rPr>
      </w:pPr>
      <w:r>
        <w:rPr>
          <w:rFonts w:hint="eastAsia" w:cs="宋体" w:asciiTheme="minorEastAsia" w:hAnsiTheme="minorEastAsia"/>
          <w:bCs/>
          <w:szCs w:val="21"/>
        </w:rPr>
        <w:t>③对实时或批量的事务请求给予响应，支持至少1000个迸发请求的响应，具备大并发量处理机制，支持实时与批量处理的均衡调度；</w:t>
      </w:r>
    </w:p>
    <w:p>
      <w:pPr>
        <w:spacing w:line="360" w:lineRule="auto"/>
        <w:ind w:firstLine="480"/>
        <w:rPr>
          <w:rFonts w:cs="宋体" w:asciiTheme="minorEastAsia" w:hAnsiTheme="minorEastAsia"/>
          <w:bCs/>
          <w:szCs w:val="21"/>
        </w:rPr>
      </w:pPr>
      <w:r>
        <w:rPr>
          <w:rFonts w:hint="eastAsia" w:cs="宋体" w:asciiTheme="minorEastAsia" w:hAnsiTheme="minorEastAsia"/>
          <w:bCs/>
          <w:szCs w:val="21"/>
        </w:rPr>
        <w:t>④吞吐量（每月数据量、高峰期每日数据量）在保证性能的前提下，系统设计能满足未来五年的高峰量；</w:t>
      </w:r>
    </w:p>
    <w:p>
      <w:pPr>
        <w:spacing w:line="360" w:lineRule="auto"/>
        <w:ind w:firstLine="480"/>
        <w:rPr>
          <w:rFonts w:cs="宋体" w:asciiTheme="minorEastAsia" w:hAnsiTheme="minorEastAsia"/>
          <w:bCs/>
          <w:szCs w:val="21"/>
        </w:rPr>
      </w:pPr>
      <w:r>
        <w:rPr>
          <w:rFonts w:hint="eastAsia" w:cs="宋体" w:asciiTheme="minorEastAsia" w:hAnsiTheme="minorEastAsia"/>
          <w:bCs/>
          <w:szCs w:val="21"/>
        </w:rPr>
        <w:t>⑤系统不出现宕机的情况，响应时间即时（≤3秒），高峰期最大响应时间不超过5秒；</w:t>
      </w:r>
    </w:p>
    <w:p>
      <w:pPr>
        <w:spacing w:line="360" w:lineRule="auto"/>
        <w:ind w:firstLine="480"/>
        <w:rPr>
          <w:rFonts w:cs="宋体" w:asciiTheme="minorEastAsia" w:hAnsiTheme="minorEastAsia"/>
          <w:bCs/>
          <w:szCs w:val="21"/>
        </w:rPr>
      </w:pPr>
      <w:r>
        <w:rPr>
          <w:rFonts w:hint="eastAsia" w:cs="宋体" w:asciiTheme="minorEastAsia" w:hAnsiTheme="minorEastAsia"/>
          <w:bCs/>
          <w:szCs w:val="21"/>
        </w:rPr>
        <w:t>⑥事务处理查询时间平均不超过2秒；</w:t>
      </w:r>
    </w:p>
    <w:p>
      <w:pPr>
        <w:spacing w:line="360" w:lineRule="auto"/>
        <w:ind w:firstLine="480"/>
        <w:rPr>
          <w:rFonts w:cs="宋体" w:asciiTheme="minorEastAsia" w:hAnsiTheme="minorEastAsia"/>
          <w:bCs/>
          <w:szCs w:val="21"/>
        </w:rPr>
      </w:pPr>
      <w:r>
        <w:rPr>
          <w:rFonts w:hint="eastAsia" w:cs="宋体" w:asciiTheme="minorEastAsia" w:hAnsiTheme="minorEastAsia"/>
          <w:bCs/>
          <w:szCs w:val="21"/>
        </w:rPr>
        <w:t>⑦普通应用查询时间平均不超过1秒；</w:t>
      </w:r>
    </w:p>
    <w:p>
      <w:pPr>
        <w:spacing w:line="360" w:lineRule="auto"/>
        <w:ind w:firstLine="480"/>
        <w:rPr>
          <w:rFonts w:cs="宋体" w:asciiTheme="minorEastAsia" w:hAnsiTheme="minorEastAsia"/>
          <w:bCs/>
          <w:szCs w:val="21"/>
        </w:rPr>
      </w:pPr>
      <w:r>
        <w:rPr>
          <w:rFonts w:hint="eastAsia" w:cs="宋体" w:asciiTheme="minorEastAsia" w:hAnsiTheme="minorEastAsia"/>
          <w:bCs/>
          <w:szCs w:val="21"/>
        </w:rPr>
        <w:t>⑧统计分析类查询时间平均不超过3秒；</w:t>
      </w:r>
    </w:p>
    <w:p>
      <w:pPr>
        <w:spacing w:line="360" w:lineRule="auto"/>
        <w:ind w:firstLine="480"/>
        <w:rPr>
          <w:rFonts w:cs="宋体" w:asciiTheme="minorEastAsia" w:hAnsiTheme="minorEastAsia"/>
          <w:bCs/>
          <w:szCs w:val="21"/>
        </w:rPr>
      </w:pPr>
      <w:r>
        <w:rPr>
          <w:rFonts w:hint="eastAsia" w:cs="宋体" w:asciiTheme="minorEastAsia" w:hAnsiTheme="minorEastAsia"/>
          <w:bCs/>
          <w:szCs w:val="21"/>
        </w:rPr>
        <w:t>⑨系统运行时峰值服务CPU所占比不超过60%，内存所占比不超过80%；</w:t>
      </w:r>
    </w:p>
    <w:p>
      <w:pPr>
        <w:spacing w:line="360" w:lineRule="auto"/>
        <w:ind w:firstLine="480"/>
        <w:rPr>
          <w:rFonts w:cs="宋体" w:asciiTheme="minorEastAsia" w:hAnsiTheme="minorEastAsia"/>
          <w:bCs/>
          <w:szCs w:val="21"/>
        </w:rPr>
      </w:pPr>
      <w:r>
        <w:rPr>
          <w:rFonts w:hint="eastAsia" w:cs="宋体" w:asciiTheme="minorEastAsia" w:hAnsiTheme="minorEastAsia"/>
          <w:bCs/>
          <w:szCs w:val="21"/>
        </w:rPr>
        <w:t>⑩移植性强，可跨平台运行，兼容Linux、Windows及主流的国产操作系统；</w:t>
      </w:r>
    </w:p>
    <w:p>
      <w:pPr>
        <w:spacing w:line="360" w:lineRule="auto"/>
        <w:ind w:firstLine="480"/>
        <w:rPr>
          <w:rFonts w:cs="宋体" w:asciiTheme="minorEastAsia" w:hAnsiTheme="minorEastAsia"/>
          <w:bCs/>
          <w:szCs w:val="21"/>
        </w:rPr>
      </w:pPr>
      <w:r>
        <w:rPr>
          <w:rFonts w:cs="宋体" w:asciiTheme="minorEastAsia" w:hAnsiTheme="minorEastAsia"/>
          <w:bCs/>
          <w:szCs w:val="21"/>
        </w:rPr>
        <w:fldChar w:fldCharType="begin"/>
      </w:r>
      <w:r>
        <w:rPr>
          <w:rFonts w:cs="宋体" w:asciiTheme="minorEastAsia" w:hAnsiTheme="minorEastAsia"/>
          <w:bCs/>
          <w:szCs w:val="21"/>
        </w:rPr>
        <w:instrText xml:space="preserve"> </w:instrText>
      </w:r>
      <w:r>
        <w:rPr>
          <w:rFonts w:hint="eastAsia" w:cs="宋体" w:asciiTheme="minorEastAsia" w:hAnsiTheme="minorEastAsia"/>
          <w:bCs/>
          <w:szCs w:val="21"/>
        </w:rPr>
        <w:instrText xml:space="preserve">eq \o\ac(</w:instrText>
      </w:r>
      <w:r>
        <w:rPr>
          <w:rFonts w:hint="eastAsia" w:ascii="宋体" w:cs="宋体" w:hAnsiTheme="minorEastAsia"/>
          <w:bCs/>
          <w:position w:val="-4"/>
          <w:sz w:val="31"/>
          <w:szCs w:val="21"/>
        </w:rPr>
        <w:instrText xml:space="preserve">○</w:instrText>
      </w:r>
      <w:r>
        <w:rPr>
          <w:rFonts w:hint="eastAsia" w:cs="宋体" w:asciiTheme="minorEastAsia" w:hAnsiTheme="minorEastAsia"/>
          <w:bCs/>
          <w:szCs w:val="21"/>
        </w:rPr>
        <w:instrText xml:space="preserve">,11)</w:instrText>
      </w:r>
      <w:r>
        <w:rPr>
          <w:rFonts w:cs="宋体" w:asciiTheme="minorEastAsia" w:hAnsiTheme="minorEastAsia"/>
          <w:bCs/>
          <w:szCs w:val="21"/>
        </w:rPr>
        <w:fldChar w:fldCharType="end"/>
      </w:r>
      <w:r>
        <w:rPr>
          <w:rFonts w:hint="eastAsia" w:cs="宋体" w:asciiTheme="minorEastAsia" w:hAnsiTheme="minorEastAsia"/>
          <w:bCs/>
          <w:szCs w:val="21"/>
        </w:rPr>
        <w:t>应用服务兼容性强，可部署在多种应用服务中间件下运行；</w:t>
      </w:r>
    </w:p>
    <w:p>
      <w:pPr>
        <w:spacing w:line="360" w:lineRule="auto"/>
        <w:ind w:firstLine="480"/>
        <w:rPr>
          <w:rFonts w:cs="宋体" w:asciiTheme="minorEastAsia" w:hAnsiTheme="minorEastAsia"/>
          <w:bCs/>
          <w:szCs w:val="21"/>
        </w:rPr>
      </w:pPr>
      <w:r>
        <w:rPr>
          <w:rFonts w:cs="宋体" w:asciiTheme="minorEastAsia" w:hAnsiTheme="minorEastAsia"/>
          <w:bCs/>
          <w:szCs w:val="21"/>
        </w:rPr>
        <w:fldChar w:fldCharType="begin"/>
      </w:r>
      <w:r>
        <w:rPr>
          <w:rFonts w:cs="宋体" w:asciiTheme="minorEastAsia" w:hAnsiTheme="minorEastAsia"/>
          <w:bCs/>
          <w:szCs w:val="21"/>
        </w:rPr>
        <w:instrText xml:space="preserve"> </w:instrText>
      </w:r>
      <w:r>
        <w:rPr>
          <w:rFonts w:hint="eastAsia" w:cs="宋体" w:asciiTheme="minorEastAsia" w:hAnsiTheme="minorEastAsia"/>
          <w:bCs/>
          <w:szCs w:val="21"/>
        </w:rPr>
        <w:instrText xml:space="preserve">eq \o\ac(</w:instrText>
      </w:r>
      <w:r>
        <w:rPr>
          <w:rFonts w:hint="eastAsia" w:ascii="宋体" w:cs="宋体" w:hAnsiTheme="minorEastAsia"/>
          <w:bCs/>
          <w:position w:val="-4"/>
          <w:sz w:val="31"/>
          <w:szCs w:val="21"/>
        </w:rPr>
        <w:instrText xml:space="preserve">○</w:instrText>
      </w:r>
      <w:r>
        <w:rPr>
          <w:rFonts w:hint="eastAsia" w:cs="宋体" w:asciiTheme="minorEastAsia" w:hAnsiTheme="minorEastAsia"/>
          <w:bCs/>
          <w:szCs w:val="21"/>
        </w:rPr>
        <w:instrText xml:space="preserve">,12)</w:instrText>
      </w:r>
      <w:r>
        <w:rPr>
          <w:rFonts w:cs="宋体" w:asciiTheme="minorEastAsia" w:hAnsiTheme="minorEastAsia"/>
          <w:bCs/>
          <w:szCs w:val="21"/>
        </w:rPr>
        <w:fldChar w:fldCharType="end"/>
      </w:r>
      <w:r>
        <w:rPr>
          <w:rFonts w:hint="eastAsia" w:cs="宋体" w:asciiTheme="minorEastAsia" w:hAnsiTheme="minorEastAsia"/>
          <w:bCs/>
          <w:szCs w:val="21"/>
        </w:rPr>
        <w:t>样式和脚本可兼容多种不同内核浏览器进行访问；</w:t>
      </w:r>
    </w:p>
    <w:p>
      <w:pPr>
        <w:spacing w:line="360" w:lineRule="auto"/>
        <w:ind w:firstLine="480"/>
        <w:rPr>
          <w:rFonts w:cs="宋体" w:asciiTheme="minorEastAsia" w:hAnsiTheme="minorEastAsia"/>
          <w:bCs/>
          <w:szCs w:val="21"/>
        </w:rPr>
      </w:pPr>
      <w:r>
        <w:rPr>
          <w:rFonts w:cs="宋体" w:asciiTheme="minorEastAsia" w:hAnsiTheme="minorEastAsia"/>
          <w:bCs/>
          <w:szCs w:val="21"/>
        </w:rPr>
        <w:fldChar w:fldCharType="begin"/>
      </w:r>
      <w:r>
        <w:rPr>
          <w:rFonts w:cs="宋体" w:asciiTheme="minorEastAsia" w:hAnsiTheme="minorEastAsia"/>
          <w:bCs/>
          <w:szCs w:val="21"/>
        </w:rPr>
        <w:instrText xml:space="preserve"> </w:instrText>
      </w:r>
      <w:r>
        <w:rPr>
          <w:rFonts w:hint="eastAsia" w:cs="宋体" w:asciiTheme="minorEastAsia" w:hAnsiTheme="minorEastAsia"/>
          <w:bCs/>
          <w:szCs w:val="21"/>
        </w:rPr>
        <w:instrText xml:space="preserve">eq \o\ac(</w:instrText>
      </w:r>
      <w:r>
        <w:rPr>
          <w:rFonts w:hint="eastAsia" w:ascii="宋体" w:cs="宋体" w:hAnsiTheme="minorEastAsia"/>
          <w:bCs/>
          <w:position w:val="-4"/>
          <w:sz w:val="31"/>
          <w:szCs w:val="21"/>
        </w:rPr>
        <w:instrText xml:space="preserve">○</w:instrText>
      </w:r>
      <w:r>
        <w:rPr>
          <w:rFonts w:hint="eastAsia" w:cs="宋体" w:asciiTheme="minorEastAsia" w:hAnsiTheme="minorEastAsia"/>
          <w:bCs/>
          <w:szCs w:val="21"/>
        </w:rPr>
        <w:instrText xml:space="preserve">,13)</w:instrText>
      </w:r>
      <w:r>
        <w:rPr>
          <w:rFonts w:cs="宋体" w:asciiTheme="minorEastAsia" w:hAnsiTheme="minorEastAsia"/>
          <w:bCs/>
          <w:szCs w:val="21"/>
        </w:rPr>
        <w:fldChar w:fldCharType="end"/>
      </w:r>
      <w:r>
        <w:rPr>
          <w:rFonts w:hint="eastAsia" w:cs="宋体" w:asciiTheme="minorEastAsia" w:hAnsiTheme="minorEastAsia"/>
          <w:bCs/>
          <w:szCs w:val="21"/>
        </w:rPr>
        <w:t>输入输出的数据整数精确至个位数，小数至少精确到至百分位，日期精确到天，时间精确到秒；</w:t>
      </w:r>
    </w:p>
    <w:p>
      <w:pPr>
        <w:spacing w:line="360" w:lineRule="auto"/>
        <w:ind w:firstLine="480"/>
        <w:rPr>
          <w:rFonts w:asciiTheme="minorEastAsia" w:hAnsiTheme="minorEastAsia"/>
          <w:szCs w:val="21"/>
        </w:rPr>
      </w:pPr>
      <w:r>
        <w:rPr>
          <w:rFonts w:cs="宋体" w:asciiTheme="minorEastAsia" w:hAnsiTheme="minorEastAsia"/>
          <w:bCs/>
          <w:szCs w:val="21"/>
        </w:rPr>
        <w:fldChar w:fldCharType="begin"/>
      </w:r>
      <w:r>
        <w:rPr>
          <w:rFonts w:cs="宋体" w:asciiTheme="minorEastAsia" w:hAnsiTheme="minorEastAsia"/>
          <w:bCs/>
          <w:szCs w:val="21"/>
        </w:rPr>
        <w:instrText xml:space="preserve"> </w:instrText>
      </w:r>
      <w:r>
        <w:rPr>
          <w:rFonts w:hint="eastAsia" w:cs="宋体" w:asciiTheme="minorEastAsia" w:hAnsiTheme="minorEastAsia"/>
          <w:bCs/>
          <w:szCs w:val="21"/>
        </w:rPr>
        <w:instrText xml:space="preserve">eq \o\ac(</w:instrText>
      </w:r>
      <w:r>
        <w:rPr>
          <w:rFonts w:hint="eastAsia" w:ascii="宋体" w:cs="宋体" w:hAnsiTheme="minorEastAsia"/>
          <w:bCs/>
          <w:position w:val="-4"/>
          <w:sz w:val="31"/>
          <w:szCs w:val="21"/>
        </w:rPr>
        <w:instrText xml:space="preserve">○</w:instrText>
      </w:r>
      <w:r>
        <w:rPr>
          <w:rFonts w:hint="eastAsia" w:cs="宋体" w:asciiTheme="minorEastAsia" w:hAnsiTheme="minorEastAsia"/>
          <w:bCs/>
          <w:szCs w:val="21"/>
        </w:rPr>
        <w:instrText xml:space="preserve">,14)</w:instrText>
      </w:r>
      <w:r>
        <w:rPr>
          <w:rFonts w:cs="宋体" w:asciiTheme="minorEastAsia" w:hAnsiTheme="minorEastAsia"/>
          <w:bCs/>
          <w:szCs w:val="21"/>
        </w:rPr>
        <w:fldChar w:fldCharType="end"/>
      </w:r>
      <w:r>
        <w:rPr>
          <w:rFonts w:hint="eastAsia" w:cs="宋体" w:asciiTheme="minorEastAsia" w:hAnsiTheme="minorEastAsia"/>
          <w:bCs/>
          <w:szCs w:val="21"/>
        </w:rPr>
        <w:t>可兼容多种数据库。</w:t>
      </w:r>
    </w:p>
    <w:p>
      <w:pPr>
        <w:spacing w:line="360" w:lineRule="auto"/>
        <w:ind w:firstLine="482"/>
        <w:rPr>
          <w:rFonts w:cs="黑体" w:asciiTheme="minorEastAsia" w:hAnsiTheme="minorEastAsia"/>
          <w:b/>
          <w:bCs/>
          <w:szCs w:val="21"/>
        </w:rPr>
      </w:pPr>
      <w:bookmarkStart w:id="41" w:name="_Toc85207137"/>
      <w:bookmarkStart w:id="42" w:name="_Toc4076"/>
      <w:r>
        <w:rPr>
          <w:rFonts w:hint="eastAsia" w:cs="黑体" w:asciiTheme="minorEastAsia" w:hAnsiTheme="minorEastAsia"/>
          <w:b/>
          <w:bCs/>
          <w:szCs w:val="21"/>
        </w:rPr>
        <w:t>2、系统稳定性需求</w:t>
      </w:r>
      <w:bookmarkEnd w:id="41"/>
      <w:bookmarkEnd w:id="42"/>
    </w:p>
    <w:p>
      <w:pPr>
        <w:adjustRightInd w:val="0"/>
        <w:spacing w:line="360" w:lineRule="auto"/>
        <w:ind w:firstLine="480"/>
        <w:rPr>
          <w:rFonts w:asciiTheme="minorEastAsia" w:hAnsiTheme="minorEastAsia"/>
          <w:szCs w:val="21"/>
        </w:rPr>
      </w:pPr>
      <w:r>
        <w:rPr>
          <w:rFonts w:hint="eastAsia" w:asciiTheme="minorEastAsia" w:hAnsiTheme="minorEastAsia"/>
          <w:bCs/>
          <w:szCs w:val="21"/>
        </w:rPr>
        <w:t>系统正常运行达到≥9</w:t>
      </w:r>
      <w:r>
        <w:rPr>
          <w:rFonts w:asciiTheme="minorEastAsia" w:hAnsiTheme="minorEastAsia"/>
          <w:bCs/>
          <w:szCs w:val="21"/>
        </w:rPr>
        <w:t>9</w:t>
      </w:r>
      <w:r>
        <w:rPr>
          <w:rFonts w:hint="eastAsia" w:asciiTheme="minorEastAsia" w:hAnsiTheme="minorEastAsia"/>
          <w:bCs/>
          <w:szCs w:val="21"/>
        </w:rPr>
        <w:t>%。</w:t>
      </w:r>
    </w:p>
    <w:p>
      <w:pPr>
        <w:spacing w:line="360" w:lineRule="auto"/>
        <w:ind w:firstLine="482"/>
        <w:rPr>
          <w:rFonts w:cs="黑体" w:asciiTheme="minorEastAsia" w:hAnsiTheme="minorEastAsia"/>
          <w:b/>
          <w:bCs/>
          <w:szCs w:val="21"/>
        </w:rPr>
      </w:pPr>
      <w:bookmarkStart w:id="43" w:name="_Toc208"/>
      <w:bookmarkStart w:id="44" w:name="_Toc85207138"/>
      <w:r>
        <w:rPr>
          <w:rFonts w:hint="eastAsia" w:cs="黑体" w:asciiTheme="minorEastAsia" w:hAnsiTheme="minorEastAsia"/>
          <w:b/>
          <w:bCs/>
          <w:szCs w:val="21"/>
        </w:rPr>
        <w:t>3、故障处理需求</w:t>
      </w:r>
      <w:bookmarkEnd w:id="43"/>
      <w:bookmarkEnd w:id="44"/>
    </w:p>
    <w:p>
      <w:pPr>
        <w:adjustRightInd w:val="0"/>
        <w:spacing w:line="360" w:lineRule="auto"/>
        <w:ind w:firstLine="480"/>
        <w:rPr>
          <w:rFonts w:asciiTheme="minorEastAsia" w:hAnsiTheme="minorEastAsia"/>
          <w:szCs w:val="21"/>
        </w:rPr>
      </w:pPr>
      <w:r>
        <w:rPr>
          <w:rFonts w:hint="eastAsia" w:asciiTheme="minorEastAsia" w:hAnsiTheme="minorEastAsia"/>
          <w:bCs/>
          <w:szCs w:val="21"/>
        </w:rPr>
        <w:t>系统在设计时充分考虑稳定性及对用户误操作的容错功能，保证在正常情况下系统能保持长时间无故障运行。对于不可预见的原因导致的系统故障，提供各种故障处理恢复机制使系统在尽可能短的时间内恢复运行，保证数据的安全性和完整性。</w:t>
      </w:r>
    </w:p>
    <w:p>
      <w:pPr>
        <w:spacing w:line="360" w:lineRule="auto"/>
        <w:ind w:firstLine="422" w:firstLineChars="200"/>
        <w:rPr>
          <w:b/>
        </w:rPr>
      </w:pPr>
      <w:bookmarkStart w:id="45" w:name="_Toc127432413"/>
      <w:r>
        <w:rPr>
          <w:rFonts w:hint="eastAsia"/>
          <w:b/>
        </w:rPr>
        <w:t>五、业务流程分析</w:t>
      </w:r>
      <w:bookmarkEnd w:id="13"/>
      <w:bookmarkEnd w:id="45"/>
    </w:p>
    <w:p>
      <w:pPr>
        <w:spacing w:line="360" w:lineRule="auto"/>
        <w:ind w:firstLine="482"/>
        <w:rPr>
          <w:rFonts w:asciiTheme="minorEastAsia" w:hAnsiTheme="minorEastAsia"/>
          <w:b/>
          <w:szCs w:val="21"/>
        </w:rPr>
      </w:pPr>
      <w:bookmarkStart w:id="46" w:name="_Toc85207120"/>
      <w:bookmarkStart w:id="47" w:name="_Toc27241"/>
      <w:bookmarkStart w:id="48" w:name="_Toc12035"/>
      <w:r>
        <w:rPr>
          <w:rFonts w:hint="eastAsia" w:asciiTheme="minorEastAsia" w:hAnsiTheme="minorEastAsia"/>
          <w:b/>
          <w:szCs w:val="21"/>
        </w:rPr>
        <w:t>1、应急广播系统业务对象</w:t>
      </w:r>
      <w:bookmarkEnd w:id="46"/>
      <w:bookmarkEnd w:id="47"/>
      <w:bookmarkEnd w:id="48"/>
    </w:p>
    <w:p>
      <w:pPr>
        <w:spacing w:line="360" w:lineRule="auto"/>
        <w:ind w:firstLine="480"/>
        <w:rPr>
          <w:rFonts w:asciiTheme="minorEastAsia" w:hAnsiTheme="minorEastAsia"/>
          <w:szCs w:val="21"/>
        </w:rPr>
      </w:pPr>
      <w:r>
        <w:rPr>
          <w:rFonts w:hint="eastAsia" w:asciiTheme="minorEastAsia" w:hAnsiTheme="minorEastAsia"/>
          <w:szCs w:val="21"/>
        </w:rPr>
        <w:t>对于陆河县应急广播平台，所涉及的外部业务对象主要有陆河县本级应急信息发布单位、上级应急广播系统，以及目标区域内的受众，以下分析这三类业务对象所涉及的业务：</w:t>
      </w:r>
    </w:p>
    <w:p>
      <w:pPr>
        <w:spacing w:line="360" w:lineRule="auto"/>
        <w:ind w:firstLine="482"/>
        <w:rPr>
          <w:rFonts w:asciiTheme="minorEastAsia" w:hAnsiTheme="minorEastAsia"/>
          <w:b/>
          <w:szCs w:val="21"/>
        </w:rPr>
      </w:pPr>
      <w:r>
        <w:rPr>
          <w:rFonts w:hint="eastAsia" w:asciiTheme="minorEastAsia" w:hAnsiTheme="minorEastAsia"/>
          <w:b/>
          <w:szCs w:val="21"/>
        </w:rPr>
        <w:t>①县级应急信息发布单位</w:t>
      </w:r>
    </w:p>
    <w:p>
      <w:pPr>
        <w:spacing w:line="360" w:lineRule="auto"/>
        <w:ind w:firstLine="480"/>
        <w:rPr>
          <w:rFonts w:asciiTheme="minorEastAsia" w:hAnsiTheme="minorEastAsia"/>
          <w:szCs w:val="21"/>
        </w:rPr>
      </w:pPr>
      <w:r>
        <w:rPr>
          <w:rFonts w:hint="eastAsia" w:asciiTheme="minorEastAsia" w:hAnsiTheme="minorEastAsia"/>
          <w:szCs w:val="21"/>
        </w:rPr>
        <w:t>陆河县本级应急信息发布单位是县级应急广播系统的行业外使用单位，主要包括有县应急管理局、县气象服务中心、汕尾市生态环境局陆河分局等应急信息发布部门。</w:t>
      </w:r>
    </w:p>
    <w:p>
      <w:pPr>
        <w:spacing w:line="360" w:lineRule="auto"/>
        <w:ind w:firstLine="482"/>
        <w:rPr>
          <w:rFonts w:asciiTheme="minorEastAsia" w:hAnsiTheme="minorEastAsia"/>
          <w:b/>
          <w:szCs w:val="21"/>
        </w:rPr>
      </w:pPr>
      <w:r>
        <w:rPr>
          <w:rFonts w:hint="eastAsia" w:asciiTheme="minorEastAsia" w:hAnsiTheme="minorEastAsia"/>
          <w:b/>
          <w:szCs w:val="21"/>
        </w:rPr>
        <w:t>②上级应急广播系统</w:t>
      </w:r>
    </w:p>
    <w:p>
      <w:pPr>
        <w:spacing w:line="360" w:lineRule="auto"/>
        <w:ind w:firstLine="480"/>
        <w:rPr>
          <w:rFonts w:asciiTheme="minorEastAsia" w:hAnsiTheme="minorEastAsia"/>
          <w:szCs w:val="21"/>
        </w:rPr>
      </w:pPr>
      <w:r>
        <w:rPr>
          <w:rFonts w:hint="eastAsia" w:asciiTheme="minorEastAsia" w:hAnsiTheme="minorEastAsia"/>
          <w:szCs w:val="21"/>
        </w:rPr>
        <w:t>上级应急广播系统主要是市级应急广播平台。</w:t>
      </w:r>
    </w:p>
    <w:p>
      <w:pPr>
        <w:spacing w:line="360" w:lineRule="auto"/>
        <w:ind w:firstLine="482"/>
        <w:rPr>
          <w:rFonts w:asciiTheme="minorEastAsia" w:hAnsiTheme="minorEastAsia"/>
          <w:b/>
          <w:szCs w:val="21"/>
        </w:rPr>
      </w:pPr>
      <w:r>
        <w:rPr>
          <w:rFonts w:hint="eastAsia" w:asciiTheme="minorEastAsia" w:hAnsiTheme="minorEastAsia"/>
          <w:b/>
          <w:szCs w:val="21"/>
        </w:rPr>
        <w:t>③目标区域受众</w:t>
      </w:r>
    </w:p>
    <w:p>
      <w:pPr>
        <w:spacing w:line="360" w:lineRule="auto"/>
        <w:ind w:firstLine="480"/>
        <w:rPr>
          <w:rFonts w:asciiTheme="minorEastAsia" w:hAnsiTheme="minorEastAsia"/>
          <w:szCs w:val="21"/>
        </w:rPr>
      </w:pPr>
      <w:r>
        <w:rPr>
          <w:rFonts w:hint="eastAsia" w:asciiTheme="minorEastAsia" w:hAnsiTheme="minorEastAsia"/>
          <w:szCs w:val="21"/>
        </w:rPr>
        <w:t>目标区域受众，是指通过应急广播系统接收应急信息的人群。对于陆河县应急广播系统而言，最大的覆盖目标人群是陆河县行政区划内的全部人群。受众可通过公共应急广播户外终端强制收听音频、视频、文字方式的接受应急信息，通过手持收音机、车载收音机的广播节目接收应急广播节目，通过IPTV、有线数字电视的直播节目和点播系统在视频上以滚动字幕、弹窗等方式接收应急信息，通过手机终端利用融媒体平台接收新媒体方式的应急信息。</w:t>
      </w:r>
    </w:p>
    <w:p>
      <w:pPr>
        <w:spacing w:line="360" w:lineRule="auto"/>
        <w:ind w:left="480"/>
        <w:rPr>
          <w:rFonts w:asciiTheme="minorEastAsia" w:hAnsiTheme="minorEastAsia"/>
          <w:b/>
          <w:szCs w:val="21"/>
        </w:rPr>
      </w:pPr>
      <w:bookmarkStart w:id="49" w:name="_Toc26314"/>
      <w:bookmarkStart w:id="50" w:name="_Toc85207121"/>
      <w:bookmarkStart w:id="51" w:name="_Toc3453"/>
      <w:r>
        <w:rPr>
          <w:rFonts w:hint="eastAsia" w:asciiTheme="minorEastAsia" w:hAnsiTheme="minorEastAsia"/>
          <w:b/>
          <w:szCs w:val="21"/>
        </w:rPr>
        <w:t>2、应急广播业务流程分析</w:t>
      </w:r>
      <w:bookmarkEnd w:id="49"/>
      <w:bookmarkEnd w:id="50"/>
      <w:bookmarkEnd w:id="51"/>
    </w:p>
    <w:p>
      <w:pPr>
        <w:spacing w:line="360" w:lineRule="auto"/>
        <w:ind w:left="480"/>
        <w:rPr>
          <w:rFonts w:asciiTheme="minorEastAsia" w:hAnsiTheme="minorEastAsia"/>
          <w:b/>
          <w:szCs w:val="21"/>
        </w:rPr>
      </w:pPr>
      <w:r>
        <w:rPr>
          <w:rFonts w:hint="eastAsia" w:asciiTheme="minorEastAsia" w:hAnsiTheme="minorEastAsia"/>
          <w:b/>
          <w:szCs w:val="21"/>
        </w:rPr>
        <w:t>①应急广播播发总体流程</w:t>
      </w:r>
    </w:p>
    <w:p>
      <w:pPr>
        <w:spacing w:line="360" w:lineRule="auto"/>
        <w:ind w:firstLine="480"/>
        <w:rPr>
          <w:rFonts w:cs="宋体" w:asciiTheme="minorEastAsia" w:hAnsiTheme="minorEastAsia"/>
          <w:szCs w:val="21"/>
          <w:lang w:val="zh-CN"/>
        </w:rPr>
      </w:pPr>
      <w:r>
        <w:rPr>
          <w:rFonts w:hint="eastAsia" w:cs="宋体" w:asciiTheme="minorEastAsia" w:hAnsiTheme="minorEastAsia"/>
          <w:szCs w:val="21"/>
          <w:lang w:val="zh-CN"/>
        </w:rPr>
        <w:t>在省市县三级应急广播管理系统中，各级管理平台是整个系统核心中枢，其对应接收上级应急广播消息，接入本级应急信息源和本地制作的应急信息，并根据其播发覆盖指令进行下行转发或者通过对应的应急广播适配器或者台站适配器进行本级传输覆盖。同时，</w:t>
      </w:r>
      <w:r>
        <w:rPr>
          <w:rFonts w:hint="eastAsia" w:cs="宋体" w:asciiTheme="minorEastAsia" w:hAnsiTheme="minorEastAsia"/>
          <w:szCs w:val="21"/>
        </w:rPr>
        <w:t>县级</w:t>
      </w:r>
      <w:r>
        <w:rPr>
          <w:rFonts w:hint="eastAsia" w:cs="宋体" w:asciiTheme="minorEastAsia" w:hAnsiTheme="minorEastAsia"/>
          <w:szCs w:val="21"/>
          <w:lang w:val="zh-CN"/>
        </w:rPr>
        <w:t>应急广播管理平台按照标准协议接口定义接收本级应急广播系统中各类终端的IP反馈信息，并定时或者实时上报到市级应急广播管理平台。省市县三级应急广播管理系统的核心播发流程如下图所示：</w:t>
      </w:r>
    </w:p>
    <w:p>
      <w:pPr>
        <w:pStyle w:val="10"/>
        <w:spacing w:line="360" w:lineRule="auto"/>
        <w:ind w:firstLine="420" w:firstLineChars="200"/>
        <w:rPr>
          <w:rFonts w:asciiTheme="minorEastAsia" w:hAnsiTheme="minorEastAsia" w:eastAsiaTheme="minorEastAsia"/>
          <w:sz w:val="21"/>
          <w:szCs w:val="21"/>
        </w:rPr>
      </w:pPr>
      <w:r>
        <w:rPr>
          <w:rFonts w:asciiTheme="minorEastAsia" w:hAnsiTheme="minorEastAsia" w:eastAsiaTheme="minorEastAsia"/>
          <w:sz w:val="21"/>
          <w:szCs w:val="21"/>
          <w:lang w:eastAsia="zh-CN"/>
        </w:rPr>
        <w:drawing>
          <wp:inline distT="0" distB="0" distL="0" distR="0">
            <wp:extent cx="4968875" cy="2259965"/>
            <wp:effectExtent l="0" t="0" r="3175" b="6985"/>
            <wp:docPr id="14" name="图片 1"/>
            <wp:cNvGraphicFramePr/>
            <a:graphic xmlns:a="http://schemas.openxmlformats.org/drawingml/2006/main">
              <a:graphicData uri="http://schemas.openxmlformats.org/drawingml/2006/picture">
                <pic:pic xmlns:pic="http://schemas.openxmlformats.org/drawingml/2006/picture">
                  <pic:nvPicPr>
                    <pic:cNvPr id="14" name="图片 1"/>
                    <pic:cNvPicPr>
                      <a:picLocks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4968875" cy="2259965"/>
                    </a:xfrm>
                    <a:prstGeom prst="rect">
                      <a:avLst/>
                    </a:prstGeom>
                    <a:noFill/>
                    <a:ln>
                      <a:noFill/>
                    </a:ln>
                  </pic:spPr>
                </pic:pic>
              </a:graphicData>
            </a:graphic>
          </wp:inline>
        </w:drawing>
      </w:r>
    </w:p>
    <w:p>
      <w:pPr>
        <w:spacing w:line="360" w:lineRule="auto"/>
        <w:ind w:firstLine="482"/>
        <w:rPr>
          <w:rFonts w:asciiTheme="minorEastAsia" w:hAnsiTheme="minorEastAsia"/>
          <w:b/>
          <w:szCs w:val="21"/>
        </w:rPr>
      </w:pPr>
      <w:r>
        <w:rPr>
          <w:rFonts w:hint="eastAsia" w:asciiTheme="minorEastAsia" w:hAnsiTheme="minorEastAsia"/>
          <w:b/>
          <w:szCs w:val="21"/>
        </w:rPr>
        <w:t>②县级平台与市级应急广播平台对接流程</w:t>
      </w:r>
    </w:p>
    <w:p>
      <w:pPr>
        <w:spacing w:line="360" w:lineRule="auto"/>
        <w:ind w:firstLine="480"/>
        <w:rPr>
          <w:rFonts w:asciiTheme="minorEastAsia" w:hAnsiTheme="minorEastAsia"/>
          <w:szCs w:val="21"/>
          <w:lang w:val="zh-CN"/>
        </w:rPr>
      </w:pPr>
      <w:r>
        <w:rPr>
          <w:rFonts w:hint="eastAsia" w:asciiTheme="minorEastAsia" w:hAnsiTheme="minorEastAsia"/>
          <w:szCs w:val="21"/>
        </w:rPr>
        <w:t>陆河县应急广播平台</w:t>
      </w:r>
      <w:r>
        <w:rPr>
          <w:rFonts w:hint="eastAsia" w:asciiTheme="minorEastAsia" w:hAnsiTheme="minorEastAsia"/>
          <w:szCs w:val="21"/>
          <w:lang w:val="zh-CN"/>
        </w:rPr>
        <w:t>与</w:t>
      </w:r>
      <w:r>
        <w:rPr>
          <w:rFonts w:hint="eastAsia" w:asciiTheme="minorEastAsia" w:hAnsiTheme="minorEastAsia"/>
          <w:szCs w:val="21"/>
        </w:rPr>
        <w:t>汕尾市应急广播</w:t>
      </w:r>
      <w:r>
        <w:rPr>
          <w:rFonts w:hint="eastAsia" w:asciiTheme="minorEastAsia" w:hAnsiTheme="minorEastAsia"/>
          <w:szCs w:val="21"/>
          <w:lang w:val="zh-CN"/>
        </w:rPr>
        <w:t>平台的对接包括两类流程：一是接收下发指令播发应急广播；二是申请调用</w:t>
      </w:r>
      <w:r>
        <w:rPr>
          <w:rFonts w:hint="eastAsia" w:asciiTheme="minorEastAsia" w:hAnsiTheme="minorEastAsia"/>
          <w:szCs w:val="21"/>
        </w:rPr>
        <w:t>市</w:t>
      </w:r>
      <w:r>
        <w:rPr>
          <w:rFonts w:hint="eastAsia" w:asciiTheme="minorEastAsia" w:hAnsiTheme="minorEastAsia"/>
          <w:szCs w:val="21"/>
          <w:lang w:val="zh-CN"/>
        </w:rPr>
        <w:t>级应急广播资源播发本</w:t>
      </w:r>
      <w:r>
        <w:rPr>
          <w:rFonts w:hint="eastAsia" w:asciiTheme="minorEastAsia" w:hAnsiTheme="minorEastAsia"/>
          <w:szCs w:val="21"/>
        </w:rPr>
        <w:t>县</w:t>
      </w:r>
      <w:r>
        <w:rPr>
          <w:rFonts w:hint="eastAsia" w:asciiTheme="minorEastAsia" w:hAnsiTheme="minorEastAsia"/>
          <w:szCs w:val="21"/>
          <w:lang w:val="zh-CN"/>
        </w:rPr>
        <w:t>应急广播。在需要使用</w:t>
      </w:r>
      <w:r>
        <w:rPr>
          <w:rFonts w:hint="eastAsia" w:asciiTheme="minorEastAsia" w:hAnsiTheme="minorEastAsia"/>
          <w:szCs w:val="21"/>
        </w:rPr>
        <w:t>市</w:t>
      </w:r>
      <w:r>
        <w:rPr>
          <w:rFonts w:hint="eastAsia" w:asciiTheme="minorEastAsia" w:hAnsiTheme="minorEastAsia"/>
          <w:szCs w:val="21"/>
          <w:lang w:val="zh-CN"/>
        </w:rPr>
        <w:t>级应急广播资源发布覆盖本</w:t>
      </w:r>
      <w:r>
        <w:rPr>
          <w:rFonts w:hint="eastAsia" w:asciiTheme="minorEastAsia" w:hAnsiTheme="minorEastAsia"/>
          <w:szCs w:val="21"/>
        </w:rPr>
        <w:t>县</w:t>
      </w:r>
      <w:r>
        <w:rPr>
          <w:rFonts w:hint="eastAsia" w:asciiTheme="minorEastAsia" w:hAnsiTheme="minorEastAsia"/>
          <w:szCs w:val="21"/>
          <w:lang w:val="zh-CN"/>
        </w:rPr>
        <w:t>的应急广播消息时，</w:t>
      </w:r>
      <w:r>
        <w:rPr>
          <w:rFonts w:hint="eastAsia" w:asciiTheme="minorEastAsia" w:hAnsiTheme="minorEastAsia"/>
          <w:szCs w:val="21"/>
        </w:rPr>
        <w:t>县</w:t>
      </w:r>
      <w:r>
        <w:rPr>
          <w:rFonts w:hint="eastAsia" w:asciiTheme="minorEastAsia" w:hAnsiTheme="minorEastAsia"/>
          <w:szCs w:val="21"/>
          <w:lang w:val="zh-CN"/>
        </w:rPr>
        <w:t>级应急广播平台将应急广播发布需求上传至</w:t>
      </w:r>
      <w:r>
        <w:rPr>
          <w:rFonts w:hint="eastAsia" w:asciiTheme="minorEastAsia" w:hAnsiTheme="minorEastAsia"/>
          <w:szCs w:val="21"/>
        </w:rPr>
        <w:t>市</w:t>
      </w:r>
      <w:r>
        <w:rPr>
          <w:rFonts w:hint="eastAsia" w:asciiTheme="minorEastAsia" w:hAnsiTheme="minorEastAsia"/>
          <w:szCs w:val="21"/>
          <w:lang w:val="zh-CN"/>
        </w:rPr>
        <w:t>级应急广播平台，申请调用</w:t>
      </w:r>
      <w:r>
        <w:rPr>
          <w:rFonts w:hint="eastAsia" w:asciiTheme="minorEastAsia" w:hAnsiTheme="minorEastAsia"/>
          <w:szCs w:val="21"/>
        </w:rPr>
        <w:t>市</w:t>
      </w:r>
      <w:r>
        <w:rPr>
          <w:rFonts w:hint="eastAsia" w:asciiTheme="minorEastAsia" w:hAnsiTheme="minorEastAsia"/>
          <w:szCs w:val="21"/>
          <w:lang w:val="zh-CN"/>
        </w:rPr>
        <w:t>级应急广播资源进行覆盖本</w:t>
      </w:r>
      <w:r>
        <w:rPr>
          <w:rFonts w:hint="eastAsia" w:asciiTheme="minorEastAsia" w:hAnsiTheme="minorEastAsia"/>
          <w:szCs w:val="21"/>
        </w:rPr>
        <w:t>县</w:t>
      </w:r>
      <w:r>
        <w:rPr>
          <w:rFonts w:hint="eastAsia" w:asciiTheme="minorEastAsia" w:hAnsiTheme="minorEastAsia"/>
          <w:szCs w:val="21"/>
          <w:lang w:val="zh-CN"/>
        </w:rPr>
        <w:t>的应急广播播发。</w:t>
      </w:r>
    </w:p>
    <w:p>
      <w:pPr>
        <w:spacing w:line="360" w:lineRule="auto"/>
        <w:ind w:firstLine="422" w:firstLineChars="200"/>
        <w:rPr>
          <w:b/>
        </w:rPr>
      </w:pPr>
      <w:bookmarkStart w:id="52" w:name="_Toc127432414"/>
      <w:bookmarkStart w:id="53" w:name="_Toc9987"/>
      <w:r>
        <w:rPr>
          <w:rFonts w:hint="eastAsia"/>
          <w:b/>
        </w:rPr>
        <w:t>六、用户需求分析</w:t>
      </w:r>
      <w:bookmarkEnd w:id="52"/>
      <w:bookmarkEnd w:id="53"/>
    </w:p>
    <w:p>
      <w:pPr>
        <w:spacing w:line="360" w:lineRule="auto"/>
        <w:ind w:firstLine="482"/>
        <w:rPr>
          <w:rFonts w:asciiTheme="minorEastAsia" w:hAnsiTheme="minorEastAsia"/>
          <w:b/>
          <w:szCs w:val="21"/>
        </w:rPr>
      </w:pPr>
      <w:bookmarkStart w:id="54" w:name="_Toc9666"/>
      <w:bookmarkStart w:id="55" w:name="_Toc85207123"/>
      <w:bookmarkStart w:id="56" w:name="_Toc27866"/>
      <w:r>
        <w:rPr>
          <w:rFonts w:hint="eastAsia" w:asciiTheme="minorEastAsia" w:hAnsiTheme="minorEastAsia"/>
          <w:b/>
          <w:szCs w:val="21"/>
        </w:rPr>
        <w:t>1、预警信息发布单位</w:t>
      </w:r>
      <w:bookmarkEnd w:id="54"/>
      <w:bookmarkEnd w:id="55"/>
      <w:bookmarkEnd w:id="56"/>
    </w:p>
    <w:p>
      <w:pPr>
        <w:spacing w:line="360" w:lineRule="auto"/>
        <w:ind w:firstLine="480"/>
        <w:rPr>
          <w:rFonts w:asciiTheme="minorEastAsia" w:hAnsiTheme="minorEastAsia"/>
          <w:szCs w:val="21"/>
        </w:rPr>
      </w:pPr>
      <w:r>
        <w:rPr>
          <w:rFonts w:hint="eastAsia" w:asciiTheme="minorEastAsia" w:hAnsiTheme="minorEastAsia"/>
          <w:szCs w:val="21"/>
        </w:rPr>
        <w:t>平台对接单位是通过数据接口或前置机系统，定期或不定期向应急广播平台发送自然灾害、事故灾难、公共卫生和社会安全等各类应急信息的单位，前期建设将与县气象服务中心、县水务局、陆河县消防救援大队、县卫健局、县应急管理局、县融媒体中心等单位进行接口对接或通过适配改造接入。</w:t>
      </w:r>
    </w:p>
    <w:p>
      <w:pPr>
        <w:spacing w:line="360" w:lineRule="auto"/>
        <w:ind w:firstLine="482"/>
        <w:rPr>
          <w:rFonts w:asciiTheme="minorEastAsia" w:hAnsiTheme="minorEastAsia"/>
          <w:b/>
          <w:szCs w:val="21"/>
        </w:rPr>
      </w:pPr>
      <w:r>
        <w:rPr>
          <w:rFonts w:hint="eastAsia" w:asciiTheme="minorEastAsia" w:hAnsiTheme="minorEastAsia"/>
          <w:b/>
          <w:szCs w:val="21"/>
        </w:rPr>
        <w:t>①陆河县气象服务中心</w:t>
      </w:r>
    </w:p>
    <w:p>
      <w:pPr>
        <w:spacing w:line="360" w:lineRule="auto"/>
        <w:ind w:firstLine="480"/>
        <w:jc w:val="left"/>
        <w:rPr>
          <w:rFonts w:cs="宋体" w:asciiTheme="minorEastAsia" w:hAnsiTheme="minorEastAsia"/>
          <w:szCs w:val="21"/>
        </w:rPr>
      </w:pPr>
      <w:r>
        <w:rPr>
          <w:rFonts w:hint="eastAsia" w:cs="宋体" w:asciiTheme="minorEastAsia" w:hAnsiTheme="minorEastAsia"/>
          <w:bCs/>
          <w:szCs w:val="21"/>
        </w:rPr>
        <w:t>根据前期调研情况，陆河县应急管理局应急信息发布需求为：向全县全体市民发布气象灾害预警信息。</w:t>
      </w:r>
    </w:p>
    <w:p>
      <w:pPr>
        <w:spacing w:line="360" w:lineRule="auto"/>
        <w:ind w:firstLine="482"/>
        <w:rPr>
          <w:rFonts w:asciiTheme="minorEastAsia" w:hAnsiTheme="minorEastAsia"/>
          <w:b/>
          <w:szCs w:val="21"/>
        </w:rPr>
      </w:pPr>
      <w:r>
        <w:rPr>
          <w:rFonts w:hint="eastAsia" w:asciiTheme="minorEastAsia" w:hAnsiTheme="minorEastAsia"/>
          <w:b/>
          <w:szCs w:val="21"/>
        </w:rPr>
        <w:t>②陆河县应急管理局</w:t>
      </w:r>
    </w:p>
    <w:p>
      <w:pPr>
        <w:spacing w:line="360" w:lineRule="auto"/>
        <w:ind w:firstLine="480"/>
        <w:rPr>
          <w:rFonts w:cs="宋体" w:asciiTheme="minorEastAsia" w:hAnsiTheme="minorEastAsia"/>
          <w:szCs w:val="21"/>
        </w:rPr>
      </w:pPr>
      <w:r>
        <w:rPr>
          <w:rFonts w:hint="eastAsia" w:cs="宋体" w:asciiTheme="minorEastAsia" w:hAnsiTheme="minorEastAsia"/>
          <w:szCs w:val="21"/>
        </w:rPr>
        <w:t>根据前期调研情况，陆河县应急管理局应急信息发布需求为：</w:t>
      </w:r>
    </w:p>
    <w:p>
      <w:pPr>
        <w:spacing w:line="360" w:lineRule="auto"/>
        <w:ind w:firstLine="480"/>
        <w:rPr>
          <w:rFonts w:cs="宋体" w:asciiTheme="minorEastAsia" w:hAnsiTheme="minorEastAsia"/>
          <w:szCs w:val="21"/>
        </w:rPr>
      </w:pPr>
      <w:r>
        <w:rPr>
          <w:rFonts w:hint="eastAsia" w:cs="宋体" w:asciiTheme="minorEastAsia" w:hAnsiTheme="minorEastAsia"/>
          <w:szCs w:val="21"/>
        </w:rPr>
        <w:t>a、利用全县发布终端向全体市民，特别是偏远地区、灾害隐患点地区、重点风险点地区在临灾时发布预警预报信息和疏散转移信息。日常开展警示教育、政策宣讲、安全和防灾减灾科普。</w:t>
      </w:r>
    </w:p>
    <w:p>
      <w:pPr>
        <w:spacing w:line="360" w:lineRule="auto"/>
        <w:ind w:firstLine="480"/>
        <w:rPr>
          <w:rFonts w:asciiTheme="minorEastAsia" w:hAnsiTheme="minorEastAsia"/>
          <w:szCs w:val="21"/>
        </w:rPr>
      </w:pPr>
      <w:r>
        <w:rPr>
          <w:rFonts w:hint="eastAsia" w:asciiTheme="minorEastAsia" w:hAnsiTheme="minorEastAsia"/>
          <w:szCs w:val="21"/>
        </w:rPr>
        <w:t>b、确保临灾预警全域覆盖，不留死角。</w:t>
      </w:r>
    </w:p>
    <w:p>
      <w:pPr>
        <w:spacing w:line="360" w:lineRule="auto"/>
        <w:ind w:firstLine="480"/>
        <w:rPr>
          <w:rFonts w:asciiTheme="minorEastAsia" w:hAnsiTheme="minorEastAsia"/>
          <w:szCs w:val="21"/>
        </w:rPr>
      </w:pPr>
      <w:r>
        <w:rPr>
          <w:rFonts w:hint="eastAsia" w:asciiTheme="minorEastAsia" w:hAnsiTheme="minorEastAsia"/>
          <w:szCs w:val="21"/>
        </w:rPr>
        <w:t>c、国家烈度速报和预警工程建设完成后发布地震预警信息。</w:t>
      </w:r>
    </w:p>
    <w:p>
      <w:pPr>
        <w:spacing w:line="360" w:lineRule="auto"/>
        <w:ind w:firstLine="482"/>
        <w:rPr>
          <w:rFonts w:asciiTheme="minorEastAsia" w:hAnsiTheme="minorEastAsia"/>
          <w:szCs w:val="21"/>
        </w:rPr>
      </w:pPr>
      <w:r>
        <w:rPr>
          <w:rFonts w:hint="eastAsia" w:asciiTheme="minorEastAsia" w:hAnsiTheme="minorEastAsia"/>
          <w:b/>
          <w:szCs w:val="21"/>
        </w:rPr>
        <w:t>③</w:t>
      </w:r>
      <w:r>
        <w:rPr>
          <w:rFonts w:hint="eastAsia" w:asciiTheme="minorEastAsia" w:hAnsiTheme="minorEastAsia"/>
          <w:b/>
          <w:bCs/>
          <w:szCs w:val="21"/>
        </w:rPr>
        <w:t>对接融媒体中心</w:t>
      </w:r>
    </w:p>
    <w:p>
      <w:pPr>
        <w:spacing w:line="360" w:lineRule="auto"/>
        <w:ind w:firstLine="480"/>
        <w:rPr>
          <w:rFonts w:asciiTheme="minorEastAsia" w:hAnsiTheme="minorEastAsia"/>
          <w:szCs w:val="21"/>
        </w:rPr>
      </w:pPr>
      <w:r>
        <w:rPr>
          <w:rFonts w:asciiTheme="minorEastAsia" w:hAnsiTheme="minorEastAsia"/>
          <w:szCs w:val="21"/>
        </w:rPr>
        <w:t>利用现有的融媒体平台，主要是</w:t>
      </w:r>
      <w:r>
        <w:rPr>
          <w:rFonts w:hint="eastAsia" w:asciiTheme="minorEastAsia" w:hAnsiTheme="minorEastAsia"/>
          <w:szCs w:val="21"/>
        </w:rPr>
        <w:t>县</w:t>
      </w:r>
      <w:r>
        <w:rPr>
          <w:rFonts w:asciiTheme="minorEastAsia" w:hAnsiTheme="minorEastAsia"/>
          <w:szCs w:val="21"/>
        </w:rPr>
        <w:t>级应急广播平台与县级融媒体中心之间依据相应接口要求进行对接，向新媒体终端播发应急信息。</w:t>
      </w:r>
      <w:r>
        <w:rPr>
          <w:rFonts w:hint="eastAsia" w:asciiTheme="minorEastAsia" w:hAnsiTheme="minorEastAsia"/>
          <w:szCs w:val="21"/>
        </w:rPr>
        <w:t>也可利用融媒体中心创作资源，丰富应急广播日常节目内容。</w:t>
      </w:r>
    </w:p>
    <w:p>
      <w:pPr>
        <w:spacing w:line="360" w:lineRule="auto"/>
        <w:ind w:firstLine="482"/>
        <w:rPr>
          <w:rFonts w:asciiTheme="minorEastAsia" w:hAnsiTheme="minorEastAsia"/>
          <w:b/>
          <w:szCs w:val="21"/>
        </w:rPr>
      </w:pPr>
      <w:r>
        <w:rPr>
          <w:rFonts w:hint="eastAsia" w:asciiTheme="minorEastAsia" w:hAnsiTheme="minorEastAsia"/>
          <w:b/>
          <w:szCs w:val="21"/>
        </w:rPr>
        <w:t>④广播系统用户</w:t>
      </w:r>
    </w:p>
    <w:p>
      <w:pPr>
        <w:adjustRightInd w:val="0"/>
        <w:spacing w:line="360" w:lineRule="auto"/>
        <w:ind w:firstLine="480"/>
        <w:rPr>
          <w:rFonts w:cs="宋体" w:asciiTheme="minorEastAsia" w:hAnsiTheme="minorEastAsia"/>
          <w:bCs/>
          <w:szCs w:val="21"/>
        </w:rPr>
      </w:pPr>
      <w:r>
        <w:rPr>
          <w:rFonts w:hint="eastAsia" w:cs="宋体" w:asciiTheme="minorEastAsia" w:hAnsiTheme="minorEastAsia"/>
          <w:bCs/>
          <w:szCs w:val="21"/>
        </w:rPr>
        <w:t>广播系统用户是指应急广播系统相关操作、管理、运维、决策人员。</w:t>
      </w:r>
    </w:p>
    <w:p>
      <w:pPr>
        <w:spacing w:line="360" w:lineRule="auto"/>
        <w:ind w:firstLine="482"/>
        <w:rPr>
          <w:rFonts w:asciiTheme="minorEastAsia" w:hAnsiTheme="minorEastAsia"/>
          <w:b/>
          <w:szCs w:val="21"/>
        </w:rPr>
      </w:pPr>
      <w:r>
        <w:rPr>
          <w:rFonts w:hint="eastAsia" w:asciiTheme="minorEastAsia" w:hAnsiTheme="minorEastAsia"/>
          <w:b/>
          <w:szCs w:val="21"/>
        </w:rPr>
        <w:t>⑤应急广播管理决策人员</w:t>
      </w:r>
    </w:p>
    <w:p>
      <w:pPr>
        <w:adjustRightInd w:val="0"/>
        <w:spacing w:line="360" w:lineRule="auto"/>
        <w:ind w:firstLine="480"/>
        <w:rPr>
          <w:rFonts w:cs="宋体" w:asciiTheme="minorEastAsia" w:hAnsiTheme="minorEastAsia"/>
          <w:bCs/>
          <w:szCs w:val="21"/>
        </w:rPr>
      </w:pPr>
      <w:r>
        <w:rPr>
          <w:rFonts w:hint="eastAsia" w:cs="宋体" w:asciiTheme="minorEastAsia" w:hAnsiTheme="minorEastAsia"/>
          <w:bCs/>
          <w:szCs w:val="21"/>
        </w:rPr>
        <w:t>应急广播管理决策人员需要从总体上整体把握城市应急信息发布，了解陆河县应急信息发布情况；了解城市目前应急信息发布渠道，系统是否正常运行，出现应急事件能否及时响应应急信息发布需求；出现安全事件后，如何掌握现场情况、如何通过应急广播系统协调各部门高效率地进行救援处置。</w:t>
      </w:r>
    </w:p>
    <w:p>
      <w:pPr>
        <w:spacing w:line="360" w:lineRule="auto"/>
        <w:ind w:firstLine="482"/>
        <w:rPr>
          <w:rFonts w:asciiTheme="minorEastAsia" w:hAnsiTheme="minorEastAsia"/>
          <w:b/>
          <w:szCs w:val="21"/>
        </w:rPr>
      </w:pPr>
      <w:r>
        <w:rPr>
          <w:rFonts w:hint="eastAsia" w:asciiTheme="minorEastAsia" w:hAnsiTheme="minorEastAsia"/>
          <w:b/>
          <w:szCs w:val="21"/>
        </w:rPr>
        <w:t>⑥应急广播业务人员</w:t>
      </w:r>
    </w:p>
    <w:p>
      <w:pPr>
        <w:adjustRightInd w:val="0"/>
        <w:spacing w:line="360" w:lineRule="auto"/>
        <w:ind w:firstLine="480"/>
        <w:rPr>
          <w:rFonts w:cs="宋体" w:asciiTheme="minorEastAsia" w:hAnsiTheme="minorEastAsia"/>
          <w:bCs/>
          <w:szCs w:val="21"/>
        </w:rPr>
      </w:pPr>
      <w:r>
        <w:rPr>
          <w:rFonts w:hint="eastAsia" w:cs="宋体" w:asciiTheme="minorEastAsia" w:hAnsiTheme="minorEastAsia"/>
          <w:bCs/>
          <w:szCs w:val="21"/>
        </w:rPr>
        <w:t>陆河县应急广播业务人员通过全县三级联网体系，使用应急广播平台，从而在灾情发生、疫病传播、紧急事故等事件中，能够经由县指挥中心和制播审中心统一指挥，进行信息汇聚、制作播发、调度控制、分类分级广播、远程应急、视频指挥、融合发布等工作，实现应急广播的流程化、协同化、智慧化、实时化；并可通过与“监控视频系统”、“雪亮工程”、“智慧广电”等共建共享，在各种突发事件期间，为政府应急指挥提供决策支持。</w:t>
      </w:r>
    </w:p>
    <w:p>
      <w:pPr>
        <w:spacing w:line="360" w:lineRule="auto"/>
        <w:ind w:firstLine="482"/>
        <w:rPr>
          <w:rFonts w:asciiTheme="minorEastAsia" w:hAnsiTheme="minorEastAsia"/>
          <w:b/>
          <w:szCs w:val="21"/>
        </w:rPr>
      </w:pPr>
      <w:r>
        <w:rPr>
          <w:rFonts w:hint="eastAsia" w:asciiTheme="minorEastAsia" w:hAnsiTheme="minorEastAsia"/>
          <w:b/>
          <w:szCs w:val="21"/>
        </w:rPr>
        <w:t>⑦应急广播信息化监管人员</w:t>
      </w:r>
    </w:p>
    <w:p>
      <w:pPr>
        <w:adjustRightInd w:val="0"/>
        <w:spacing w:line="360" w:lineRule="auto"/>
        <w:ind w:firstLine="480"/>
        <w:rPr>
          <w:rFonts w:cs="宋体" w:asciiTheme="minorEastAsia" w:hAnsiTheme="minorEastAsia"/>
          <w:bCs/>
          <w:szCs w:val="21"/>
        </w:rPr>
      </w:pPr>
      <w:r>
        <w:rPr>
          <w:rFonts w:hint="eastAsia" w:cs="宋体" w:asciiTheme="minorEastAsia" w:hAnsiTheme="minorEastAsia"/>
          <w:bCs/>
          <w:szCs w:val="21"/>
        </w:rPr>
        <w:t>应急广播信息化监管人员负责信息化系统使用和运行维护进行监管，包括前端监测设备、数据资源、业务系统、网络安全等，他们需要全面实时掌握监测设备的运行状态、数据资源的流向、业务系统的运行状态、网络的安全状态等情况，完成信息化日常维护工作，保障信息安全。</w:t>
      </w:r>
    </w:p>
    <w:p>
      <w:pPr>
        <w:spacing w:line="360" w:lineRule="auto"/>
        <w:ind w:firstLine="482"/>
        <w:rPr>
          <w:rFonts w:asciiTheme="minorEastAsia" w:hAnsiTheme="minorEastAsia"/>
          <w:b/>
          <w:szCs w:val="21"/>
        </w:rPr>
      </w:pPr>
      <w:r>
        <w:rPr>
          <w:rFonts w:hint="eastAsia" w:asciiTheme="minorEastAsia" w:hAnsiTheme="minorEastAsia"/>
          <w:b/>
          <w:szCs w:val="21"/>
        </w:rPr>
        <w:t>⑧应急广播运维人员</w:t>
      </w:r>
    </w:p>
    <w:p>
      <w:pPr>
        <w:adjustRightInd w:val="0"/>
        <w:spacing w:line="360" w:lineRule="auto"/>
        <w:ind w:firstLine="480"/>
        <w:rPr>
          <w:rFonts w:cs="宋体" w:asciiTheme="minorEastAsia" w:hAnsiTheme="minorEastAsia"/>
          <w:bCs/>
          <w:szCs w:val="21"/>
        </w:rPr>
      </w:pPr>
      <w:r>
        <w:rPr>
          <w:rFonts w:hint="eastAsia" w:cs="宋体" w:asciiTheme="minorEastAsia" w:hAnsiTheme="minorEastAsia"/>
          <w:bCs/>
          <w:szCs w:val="21"/>
        </w:rPr>
        <w:t>运行维护人员，通过电话服务、微信、远程服务和现场服务提供快速、高效的运维服务，确保“陆河县应急广播平台”的各业务平台稳定、安全、高效的运行，保障用户业务的正常运行。</w:t>
      </w:r>
    </w:p>
    <w:p>
      <w:pPr>
        <w:spacing w:line="360" w:lineRule="auto"/>
        <w:ind w:left="480"/>
        <w:rPr>
          <w:rFonts w:asciiTheme="minorEastAsia" w:hAnsiTheme="minorEastAsia"/>
          <w:b/>
          <w:szCs w:val="21"/>
        </w:rPr>
      </w:pPr>
      <w:bookmarkStart w:id="57" w:name="_Toc18687"/>
      <w:bookmarkStart w:id="58" w:name="_Toc85207124"/>
      <w:bookmarkStart w:id="59" w:name="_Toc16435"/>
      <w:r>
        <w:rPr>
          <w:rFonts w:hint="eastAsia" w:asciiTheme="minorEastAsia" w:hAnsiTheme="minorEastAsia"/>
          <w:b/>
          <w:szCs w:val="21"/>
        </w:rPr>
        <w:t>2、其他企业公众</w:t>
      </w:r>
      <w:bookmarkEnd w:id="57"/>
      <w:bookmarkEnd w:id="58"/>
      <w:bookmarkEnd w:id="59"/>
    </w:p>
    <w:p>
      <w:pPr>
        <w:spacing w:line="360" w:lineRule="auto"/>
        <w:ind w:left="480"/>
        <w:rPr>
          <w:rFonts w:asciiTheme="minorEastAsia" w:hAnsiTheme="minorEastAsia"/>
          <w:b/>
          <w:szCs w:val="21"/>
        </w:rPr>
      </w:pPr>
      <w:r>
        <w:rPr>
          <w:rFonts w:hint="eastAsia" w:asciiTheme="minorEastAsia" w:hAnsiTheme="minorEastAsia"/>
          <w:b/>
          <w:szCs w:val="21"/>
        </w:rPr>
        <w:t>①企业单位</w:t>
      </w:r>
    </w:p>
    <w:p>
      <w:pPr>
        <w:adjustRightInd w:val="0"/>
        <w:spacing w:line="360" w:lineRule="auto"/>
        <w:ind w:firstLine="480"/>
        <w:rPr>
          <w:rFonts w:cs="宋体" w:asciiTheme="minorEastAsia" w:hAnsiTheme="minorEastAsia"/>
          <w:bCs/>
          <w:szCs w:val="21"/>
        </w:rPr>
      </w:pPr>
      <w:r>
        <w:rPr>
          <w:rFonts w:hint="eastAsia" w:cs="宋体" w:asciiTheme="minorEastAsia" w:hAnsiTheme="minorEastAsia"/>
          <w:bCs/>
          <w:szCs w:val="21"/>
        </w:rPr>
        <w:t>通过政务公开数据和应急广播内容，了解突发应急事件的预防、应对及救灾等相关内容，满足相关企业对突发事件信息的需求，强化政府信息服务。相关企业对数据要求实时性强、数据权威、使用便利，因此该类用户对系统的需求是系统易访问、数据更新及时、易操作等特点。</w:t>
      </w:r>
    </w:p>
    <w:p>
      <w:pPr>
        <w:spacing w:line="360" w:lineRule="auto"/>
        <w:ind w:firstLine="482"/>
        <w:rPr>
          <w:rFonts w:asciiTheme="minorEastAsia" w:hAnsiTheme="minorEastAsia"/>
          <w:b/>
          <w:szCs w:val="21"/>
        </w:rPr>
      </w:pPr>
      <w:r>
        <w:rPr>
          <w:rFonts w:hint="eastAsia" w:asciiTheme="minorEastAsia" w:hAnsiTheme="minorEastAsia"/>
          <w:b/>
          <w:szCs w:val="21"/>
        </w:rPr>
        <w:t>②社会公众</w:t>
      </w:r>
    </w:p>
    <w:p>
      <w:pPr>
        <w:adjustRightInd w:val="0"/>
        <w:spacing w:line="360" w:lineRule="auto"/>
        <w:ind w:firstLine="480"/>
        <w:rPr>
          <w:rFonts w:asciiTheme="minorEastAsia" w:hAnsiTheme="minorEastAsia"/>
          <w:szCs w:val="21"/>
        </w:rPr>
      </w:pPr>
      <w:r>
        <w:rPr>
          <w:rFonts w:hint="eastAsia" w:cs="宋体" w:asciiTheme="minorEastAsia" w:hAnsiTheme="minorEastAsia"/>
          <w:bCs/>
          <w:szCs w:val="21"/>
        </w:rPr>
        <w:t>应急广播是最快捷、最广泛的大众传媒和信息工具，在发生自然灾害等公共突发事件时，在发布政令信息、稳定社会、稳定人心、组织动员社会力量应对突发事件方面发挥着不可替代的作用，是民众公认的处理应急事务最有效的手段。针对自然灾害、事故灾难、公共卫生和社会安全等四大类突发事件的不同特点，构建县镇村多级统一联动、安全可靠的应急广播体系，将有效提升政府应急管理能力，最大限度减少社会公共资源和人民群众生命财产损失，为加快建设物质富裕精神富有的社会主义新农村提供有力的应急保障。</w:t>
      </w:r>
    </w:p>
    <w:p>
      <w:pPr>
        <w:spacing w:line="720" w:lineRule="auto"/>
        <w:jc w:val="center"/>
        <w:rPr>
          <w:rFonts w:asciiTheme="minorEastAsia" w:hAnsiTheme="minorEastAsia"/>
          <w:b/>
          <w:sz w:val="24"/>
          <w:szCs w:val="24"/>
        </w:rPr>
      </w:pPr>
      <w:r>
        <w:rPr>
          <w:rFonts w:hint="eastAsia" w:asciiTheme="minorEastAsia" w:hAnsiTheme="minorEastAsia"/>
          <w:b/>
          <w:sz w:val="24"/>
          <w:szCs w:val="24"/>
        </w:rPr>
        <w:t>第三部分  项目需求清单</w:t>
      </w:r>
    </w:p>
    <w:p>
      <w:pPr>
        <w:adjustRightInd w:val="0"/>
        <w:spacing w:line="360" w:lineRule="auto"/>
        <w:ind w:firstLine="480"/>
        <w:rPr>
          <w:rFonts w:cs="宋体" w:asciiTheme="minorEastAsia" w:hAnsiTheme="minorEastAsia"/>
          <w:bCs/>
          <w:szCs w:val="21"/>
        </w:rPr>
      </w:pPr>
      <w:r>
        <w:rPr>
          <w:rFonts w:hint="eastAsia" w:cs="宋体" w:asciiTheme="minorEastAsia" w:hAnsiTheme="minorEastAsia"/>
          <w:bCs/>
          <w:szCs w:val="21"/>
        </w:rPr>
        <w:t>项目需求清单详见《采购服务类市场调查价格表》，另册。</w:t>
      </w:r>
    </w:p>
    <w:p>
      <w:pPr>
        <w:adjustRightInd w:val="0"/>
        <w:spacing w:line="360" w:lineRule="auto"/>
        <w:ind w:firstLine="480"/>
        <w:rPr>
          <w:rFonts w:cs="宋体" w:asciiTheme="minorEastAsia" w:hAnsiTheme="minorEastAsia"/>
          <w:bCs/>
          <w:szCs w:val="21"/>
        </w:rPr>
      </w:pPr>
    </w:p>
    <w:p>
      <w:pPr>
        <w:spacing w:line="720" w:lineRule="auto"/>
        <w:jc w:val="center"/>
        <w:rPr>
          <w:rFonts w:asciiTheme="minorEastAsia" w:hAnsiTheme="minorEastAsia"/>
          <w:b/>
          <w:sz w:val="24"/>
          <w:szCs w:val="24"/>
        </w:rPr>
      </w:pPr>
      <w:r>
        <w:rPr>
          <w:rFonts w:hint="eastAsia" w:asciiTheme="minorEastAsia" w:hAnsiTheme="minorEastAsia"/>
          <w:b/>
          <w:sz w:val="24"/>
          <w:szCs w:val="24"/>
        </w:rPr>
        <w:t>第四部分  报价要求</w:t>
      </w:r>
    </w:p>
    <w:p>
      <w:pPr>
        <w:adjustRightInd w:val="0"/>
        <w:spacing w:line="360" w:lineRule="auto"/>
        <w:ind w:firstLine="480"/>
        <w:rPr>
          <w:rFonts w:cs="宋体" w:asciiTheme="minorEastAsia" w:hAnsiTheme="minorEastAsia"/>
          <w:bCs/>
          <w:szCs w:val="21"/>
        </w:rPr>
      </w:pPr>
      <w:r>
        <w:rPr>
          <w:rFonts w:hint="eastAsia" w:cs="宋体" w:asciiTheme="minorEastAsia" w:hAnsiTheme="minorEastAsia"/>
          <w:bCs/>
          <w:szCs w:val="21"/>
        </w:rPr>
        <w:t>请参与本项目市场调查的报价人根据上述需求，在不超出本项目的批复总价528.22万元的基础上，结合本项目需求清单报出最低价。报出的价格为大包干价格，包含但不限于完成本项目服务的所有费用：配套硬件及软件的购置、运输、安装、调试、税金、培训、售后服务等完成本项目全部服务内容的一切可预见及不可预见的所有费用。</w:t>
      </w:r>
    </w:p>
    <w:p>
      <w:pPr>
        <w:adjustRightInd w:val="0"/>
        <w:spacing w:line="360" w:lineRule="auto"/>
        <w:ind w:firstLine="480"/>
        <w:rPr>
          <w:rFonts w:cs="宋体" w:asciiTheme="minorEastAsia" w:hAnsiTheme="minorEastAsia"/>
          <w:bCs/>
          <w:szCs w:val="21"/>
        </w:rPr>
      </w:pPr>
    </w:p>
    <w:sectPr>
      <w:footerReference r:id="rId3" w:type="default"/>
      <w:pgSz w:w="11906" w:h="16838"/>
      <w:pgMar w:top="1134" w:right="1474" w:bottom="1134"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简体">
    <w:altName w:val="方正舒体"/>
    <w:panose1 w:val="00000000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53159360"/>
      <w:docPartObj>
        <w:docPartGallery w:val="AutoText"/>
      </w:docPartObj>
    </w:sdtPr>
    <w:sdtContent>
      <w:p>
        <w:pPr>
          <w:pStyle w:val="12"/>
          <w:jc w:val="center"/>
        </w:pPr>
        <w:r>
          <w:fldChar w:fldCharType="begin"/>
        </w:r>
        <w:r>
          <w:instrText xml:space="preserve">PAGE   \* MERGEFORMAT</w:instrText>
        </w:r>
        <w:r>
          <w:fldChar w:fldCharType="separate"/>
        </w:r>
        <w:r>
          <w:rPr>
            <w:lang w:val="zh-CN"/>
          </w:rPr>
          <w:t>10</w:t>
        </w:r>
        <w: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Q4YjYwZjU3MTJlZTE4Y2IwZmU2NzllZDQ3Y2ZjNjAifQ=="/>
  </w:docVars>
  <w:rsids>
    <w:rsidRoot w:val="003A6165"/>
    <w:rsid w:val="0000616B"/>
    <w:rsid w:val="000103FA"/>
    <w:rsid w:val="00015C89"/>
    <w:rsid w:val="00037895"/>
    <w:rsid w:val="00046A7F"/>
    <w:rsid w:val="00067BE6"/>
    <w:rsid w:val="000B42B7"/>
    <w:rsid w:val="00123A4F"/>
    <w:rsid w:val="001255AB"/>
    <w:rsid w:val="00142ABF"/>
    <w:rsid w:val="0018029B"/>
    <w:rsid w:val="00197652"/>
    <w:rsid w:val="001A397D"/>
    <w:rsid w:val="001B35EF"/>
    <w:rsid w:val="001D288C"/>
    <w:rsid w:val="00207AD3"/>
    <w:rsid w:val="00212E9D"/>
    <w:rsid w:val="00240E0A"/>
    <w:rsid w:val="00280510"/>
    <w:rsid w:val="00281A6E"/>
    <w:rsid w:val="002848DF"/>
    <w:rsid w:val="00291ADE"/>
    <w:rsid w:val="00313A52"/>
    <w:rsid w:val="00321034"/>
    <w:rsid w:val="00341FBB"/>
    <w:rsid w:val="00367D8A"/>
    <w:rsid w:val="00373E65"/>
    <w:rsid w:val="003855D0"/>
    <w:rsid w:val="00396385"/>
    <w:rsid w:val="003A6165"/>
    <w:rsid w:val="00404C6F"/>
    <w:rsid w:val="00495FF1"/>
    <w:rsid w:val="004D1661"/>
    <w:rsid w:val="004E2EE1"/>
    <w:rsid w:val="004F0753"/>
    <w:rsid w:val="005252FF"/>
    <w:rsid w:val="00606F3B"/>
    <w:rsid w:val="0062161C"/>
    <w:rsid w:val="0062377B"/>
    <w:rsid w:val="007C67E7"/>
    <w:rsid w:val="007E3C42"/>
    <w:rsid w:val="00815E5D"/>
    <w:rsid w:val="0088602D"/>
    <w:rsid w:val="008A3832"/>
    <w:rsid w:val="009054B1"/>
    <w:rsid w:val="00934C68"/>
    <w:rsid w:val="00995203"/>
    <w:rsid w:val="00A07C04"/>
    <w:rsid w:val="00A16791"/>
    <w:rsid w:val="00AC01A3"/>
    <w:rsid w:val="00B05EC4"/>
    <w:rsid w:val="00B30639"/>
    <w:rsid w:val="00B469AC"/>
    <w:rsid w:val="00B54554"/>
    <w:rsid w:val="00B55172"/>
    <w:rsid w:val="00B7137D"/>
    <w:rsid w:val="00B85260"/>
    <w:rsid w:val="00BA73A7"/>
    <w:rsid w:val="00BB5032"/>
    <w:rsid w:val="00BD22F2"/>
    <w:rsid w:val="00C010F2"/>
    <w:rsid w:val="00C64404"/>
    <w:rsid w:val="00C64FF7"/>
    <w:rsid w:val="00C916B9"/>
    <w:rsid w:val="00CB7A88"/>
    <w:rsid w:val="00CC219F"/>
    <w:rsid w:val="00CF2989"/>
    <w:rsid w:val="00D02AD4"/>
    <w:rsid w:val="00D82AFE"/>
    <w:rsid w:val="00D83907"/>
    <w:rsid w:val="00DB0C17"/>
    <w:rsid w:val="00DC6F5E"/>
    <w:rsid w:val="00E401C7"/>
    <w:rsid w:val="00E4652C"/>
    <w:rsid w:val="00EE2C3A"/>
    <w:rsid w:val="00F77C09"/>
    <w:rsid w:val="00FE4203"/>
    <w:rsid w:val="1E4A09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6"/>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17"/>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18"/>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19"/>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6">
    <w:name w:val="heading 5"/>
    <w:basedOn w:val="1"/>
    <w:next w:val="1"/>
    <w:link w:val="20"/>
    <w:unhideWhenUsed/>
    <w:qFormat/>
    <w:uiPriority w:val="9"/>
    <w:pPr>
      <w:keepNext/>
      <w:keepLines/>
      <w:spacing w:before="280" w:after="290" w:line="376" w:lineRule="auto"/>
      <w:outlineLvl w:val="4"/>
    </w:pPr>
    <w:rPr>
      <w:b/>
      <w:bCs/>
      <w:sz w:val="28"/>
      <w:szCs w:val="28"/>
    </w:rPr>
  </w:style>
  <w:style w:type="paragraph" w:styleId="7">
    <w:name w:val="heading 6"/>
    <w:basedOn w:val="1"/>
    <w:next w:val="1"/>
    <w:link w:val="21"/>
    <w:unhideWhenUsed/>
    <w:qFormat/>
    <w:uiPriority w:val="9"/>
    <w:pPr>
      <w:keepNext/>
      <w:keepLines/>
      <w:spacing w:before="240" w:after="64" w:line="320" w:lineRule="auto"/>
      <w:outlineLvl w:val="5"/>
    </w:pPr>
    <w:rPr>
      <w:rFonts w:asciiTheme="majorHAnsi" w:hAnsiTheme="majorHAnsi" w:eastAsiaTheme="majorEastAsia" w:cstheme="majorBidi"/>
      <w:b/>
      <w:bCs/>
      <w:sz w:val="24"/>
      <w:szCs w:val="24"/>
    </w:rPr>
  </w:style>
  <w:style w:type="paragraph" w:styleId="8">
    <w:name w:val="heading 7"/>
    <w:basedOn w:val="1"/>
    <w:next w:val="1"/>
    <w:link w:val="22"/>
    <w:unhideWhenUsed/>
    <w:qFormat/>
    <w:uiPriority w:val="9"/>
    <w:pPr>
      <w:keepNext/>
      <w:keepLines/>
      <w:spacing w:before="240" w:after="64" w:line="320" w:lineRule="auto"/>
      <w:outlineLvl w:val="6"/>
    </w:pPr>
    <w:rPr>
      <w:b/>
      <w:bCs/>
      <w:sz w:val="24"/>
      <w:szCs w:val="24"/>
    </w:rPr>
  </w:style>
  <w:style w:type="paragraph" w:styleId="9">
    <w:name w:val="heading 8"/>
    <w:basedOn w:val="1"/>
    <w:next w:val="1"/>
    <w:link w:val="23"/>
    <w:unhideWhenUsed/>
    <w:qFormat/>
    <w:uiPriority w:val="9"/>
    <w:pPr>
      <w:keepNext/>
      <w:keepLines/>
      <w:spacing w:before="240" w:after="64" w:line="320" w:lineRule="auto"/>
      <w:outlineLvl w:val="7"/>
    </w:pPr>
    <w:rPr>
      <w:rFonts w:asciiTheme="majorHAnsi" w:hAnsiTheme="majorHAnsi" w:eastAsiaTheme="majorEastAsia" w:cstheme="majorBidi"/>
      <w:sz w:val="24"/>
      <w:szCs w:val="24"/>
    </w:rPr>
  </w:style>
  <w:style w:type="character" w:default="1" w:styleId="15">
    <w:name w:val="Default Paragraph Font"/>
    <w:semiHidden/>
    <w:unhideWhenUsed/>
    <w:qFormat/>
    <w:uiPriority w:val="1"/>
  </w:style>
  <w:style w:type="table" w:default="1" w:styleId="14">
    <w:name w:val="Normal Table"/>
    <w:semiHidden/>
    <w:unhideWhenUsed/>
    <w:uiPriority w:val="99"/>
    <w:tblPr>
      <w:tblCellMar>
        <w:top w:w="0" w:type="dxa"/>
        <w:left w:w="108" w:type="dxa"/>
        <w:bottom w:w="0" w:type="dxa"/>
        <w:right w:w="108" w:type="dxa"/>
      </w:tblCellMar>
    </w:tblPr>
  </w:style>
  <w:style w:type="paragraph" w:styleId="10">
    <w:name w:val="Body Text"/>
    <w:basedOn w:val="1"/>
    <w:link w:val="27"/>
    <w:qFormat/>
    <w:uiPriority w:val="99"/>
    <w:pPr>
      <w:autoSpaceDE w:val="0"/>
      <w:autoSpaceDN w:val="0"/>
      <w:jc w:val="left"/>
    </w:pPr>
    <w:rPr>
      <w:rFonts w:ascii="宋体" w:hAnsi="宋体" w:eastAsia="宋体" w:cs="宋体"/>
      <w:kern w:val="0"/>
      <w:sz w:val="32"/>
      <w:szCs w:val="32"/>
      <w:lang w:eastAsia="en-US"/>
    </w:rPr>
  </w:style>
  <w:style w:type="paragraph" w:styleId="11">
    <w:name w:val="Balloon Text"/>
    <w:basedOn w:val="1"/>
    <w:link w:val="30"/>
    <w:semiHidden/>
    <w:unhideWhenUsed/>
    <w:qFormat/>
    <w:uiPriority w:val="99"/>
    <w:rPr>
      <w:sz w:val="18"/>
      <w:szCs w:val="18"/>
    </w:rPr>
  </w:style>
  <w:style w:type="paragraph" w:styleId="12">
    <w:name w:val="footer"/>
    <w:basedOn w:val="1"/>
    <w:link w:val="26"/>
    <w:unhideWhenUsed/>
    <w:qFormat/>
    <w:uiPriority w:val="99"/>
    <w:pPr>
      <w:tabs>
        <w:tab w:val="center" w:pos="4153"/>
        <w:tab w:val="right" w:pos="8306"/>
      </w:tabs>
      <w:snapToGrid w:val="0"/>
      <w:jc w:val="left"/>
    </w:pPr>
    <w:rPr>
      <w:sz w:val="18"/>
      <w:szCs w:val="18"/>
    </w:rPr>
  </w:style>
  <w:style w:type="paragraph" w:styleId="13">
    <w:name w:val="header"/>
    <w:basedOn w:val="1"/>
    <w:link w:val="25"/>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16">
    <w:name w:val="标题 1 Char"/>
    <w:basedOn w:val="15"/>
    <w:link w:val="2"/>
    <w:uiPriority w:val="9"/>
    <w:rPr>
      <w:b/>
      <w:bCs/>
      <w:kern w:val="44"/>
      <w:sz w:val="44"/>
      <w:szCs w:val="44"/>
    </w:rPr>
  </w:style>
  <w:style w:type="character" w:customStyle="1" w:styleId="17">
    <w:name w:val="标题 2 Char"/>
    <w:basedOn w:val="15"/>
    <w:link w:val="3"/>
    <w:qFormat/>
    <w:uiPriority w:val="9"/>
    <w:rPr>
      <w:rFonts w:asciiTheme="majorHAnsi" w:hAnsiTheme="majorHAnsi" w:eastAsiaTheme="majorEastAsia" w:cstheme="majorBidi"/>
      <w:b/>
      <w:bCs/>
      <w:sz w:val="32"/>
      <w:szCs w:val="32"/>
    </w:rPr>
  </w:style>
  <w:style w:type="character" w:customStyle="1" w:styleId="18">
    <w:name w:val="标题 3 Char"/>
    <w:basedOn w:val="15"/>
    <w:link w:val="4"/>
    <w:uiPriority w:val="9"/>
    <w:rPr>
      <w:b/>
      <w:bCs/>
      <w:sz w:val="32"/>
      <w:szCs w:val="32"/>
    </w:rPr>
  </w:style>
  <w:style w:type="character" w:customStyle="1" w:styleId="19">
    <w:name w:val="标题 4 Char"/>
    <w:basedOn w:val="15"/>
    <w:link w:val="5"/>
    <w:qFormat/>
    <w:uiPriority w:val="9"/>
    <w:rPr>
      <w:rFonts w:asciiTheme="majorHAnsi" w:hAnsiTheme="majorHAnsi" w:eastAsiaTheme="majorEastAsia" w:cstheme="majorBidi"/>
      <w:b/>
      <w:bCs/>
      <w:sz w:val="28"/>
      <w:szCs w:val="28"/>
    </w:rPr>
  </w:style>
  <w:style w:type="character" w:customStyle="1" w:styleId="20">
    <w:name w:val="标题 5 Char"/>
    <w:basedOn w:val="15"/>
    <w:link w:val="6"/>
    <w:uiPriority w:val="9"/>
    <w:rPr>
      <w:b/>
      <w:bCs/>
      <w:sz w:val="28"/>
      <w:szCs w:val="28"/>
    </w:rPr>
  </w:style>
  <w:style w:type="character" w:customStyle="1" w:styleId="21">
    <w:name w:val="标题 6 Char"/>
    <w:basedOn w:val="15"/>
    <w:link w:val="7"/>
    <w:uiPriority w:val="9"/>
    <w:rPr>
      <w:rFonts w:asciiTheme="majorHAnsi" w:hAnsiTheme="majorHAnsi" w:eastAsiaTheme="majorEastAsia" w:cstheme="majorBidi"/>
      <w:b/>
      <w:bCs/>
      <w:sz w:val="24"/>
      <w:szCs w:val="24"/>
    </w:rPr>
  </w:style>
  <w:style w:type="character" w:customStyle="1" w:styleId="22">
    <w:name w:val="标题 7 Char"/>
    <w:basedOn w:val="15"/>
    <w:link w:val="8"/>
    <w:uiPriority w:val="9"/>
    <w:rPr>
      <w:b/>
      <w:bCs/>
      <w:sz w:val="24"/>
      <w:szCs w:val="24"/>
    </w:rPr>
  </w:style>
  <w:style w:type="character" w:customStyle="1" w:styleId="23">
    <w:name w:val="标题 8 Char"/>
    <w:basedOn w:val="15"/>
    <w:link w:val="9"/>
    <w:qFormat/>
    <w:uiPriority w:val="9"/>
    <w:rPr>
      <w:rFonts w:asciiTheme="majorHAnsi" w:hAnsiTheme="majorHAnsi" w:eastAsiaTheme="majorEastAsia" w:cstheme="majorBidi"/>
      <w:sz w:val="24"/>
      <w:szCs w:val="24"/>
    </w:rPr>
  </w:style>
  <w:style w:type="paragraph" w:styleId="24">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character" w:customStyle="1" w:styleId="25">
    <w:name w:val="页眉 Char"/>
    <w:basedOn w:val="15"/>
    <w:link w:val="13"/>
    <w:qFormat/>
    <w:uiPriority w:val="99"/>
    <w:rPr>
      <w:sz w:val="18"/>
      <w:szCs w:val="18"/>
    </w:rPr>
  </w:style>
  <w:style w:type="character" w:customStyle="1" w:styleId="26">
    <w:name w:val="页脚 Char"/>
    <w:basedOn w:val="15"/>
    <w:link w:val="12"/>
    <w:qFormat/>
    <w:uiPriority w:val="99"/>
    <w:rPr>
      <w:sz w:val="18"/>
      <w:szCs w:val="18"/>
    </w:rPr>
  </w:style>
  <w:style w:type="character" w:customStyle="1" w:styleId="27">
    <w:name w:val="正文文本 Char"/>
    <w:basedOn w:val="15"/>
    <w:link w:val="10"/>
    <w:qFormat/>
    <w:uiPriority w:val="99"/>
    <w:rPr>
      <w:rFonts w:ascii="宋体" w:hAnsi="宋体" w:eastAsia="宋体" w:cs="宋体"/>
      <w:kern w:val="0"/>
      <w:sz w:val="32"/>
      <w:szCs w:val="32"/>
      <w:lang w:eastAsia="en-US"/>
    </w:rPr>
  </w:style>
  <w:style w:type="paragraph" w:customStyle="1" w:styleId="28">
    <w:name w:val="0段落文字"/>
    <w:basedOn w:val="1"/>
    <w:link w:val="29"/>
    <w:qFormat/>
    <w:uiPriority w:val="0"/>
    <w:pPr>
      <w:spacing w:line="360" w:lineRule="auto"/>
      <w:ind w:firstLine="200" w:firstLineChars="200"/>
    </w:pPr>
    <w:rPr>
      <w:rFonts w:ascii="Times New Roman" w:hAnsi="Times New Roman" w:eastAsia="宋体" w:cs="Times New Roman"/>
      <w:sz w:val="24"/>
      <w:szCs w:val="20"/>
      <w:lang w:val="zh-CN"/>
    </w:rPr>
  </w:style>
  <w:style w:type="character" w:customStyle="1" w:styleId="29">
    <w:name w:val="0段落文字 Char"/>
    <w:link w:val="28"/>
    <w:qFormat/>
    <w:uiPriority w:val="0"/>
    <w:rPr>
      <w:rFonts w:ascii="Times New Roman" w:hAnsi="Times New Roman" w:eastAsia="宋体" w:cs="Times New Roman"/>
      <w:sz w:val="24"/>
      <w:szCs w:val="20"/>
      <w:lang w:val="zh-CN"/>
    </w:rPr>
  </w:style>
  <w:style w:type="character" w:customStyle="1" w:styleId="30">
    <w:name w:val="批注框文本 Char"/>
    <w:basedOn w:val="15"/>
    <w:link w:val="11"/>
    <w:semiHidden/>
    <w:qFormat/>
    <w:uiPriority w:val="99"/>
    <w:rPr>
      <w:sz w:val="18"/>
      <w:szCs w:val="18"/>
    </w:rPr>
  </w:style>
  <w:style w:type="paragraph" w:customStyle="1" w:styleId="31">
    <w:name w:val="正文正"/>
    <w:basedOn w:val="1"/>
    <w:qFormat/>
    <w:uiPriority w:val="0"/>
    <w:pPr>
      <w:spacing w:line="560" w:lineRule="exact"/>
      <w:ind w:firstLine="561"/>
    </w:pPr>
    <w:rPr>
      <w:rFonts w:ascii="Calibri" w:hAnsi="Calibri" w:eastAsia="宋体" w:cs="Times New Roman"/>
      <w:sz w:val="28"/>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10</Pages>
  <Words>7441</Words>
  <Characters>7492</Characters>
  <Lines>54</Lines>
  <Paragraphs>15</Paragraphs>
  <TotalTime>60</TotalTime>
  <ScaleCrop>false</ScaleCrop>
  <LinksUpToDate>false</LinksUpToDate>
  <CharactersWithSpaces>7502</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2023-03-05T12:23:00Z</dcterms:created>
  <dc:creator>Lenovo</dc:creator>
  <cp:lastModifiedBy>TiAmo.</cp:lastModifiedBy>
  <dcterms:modified xsi:type="dcterms:W3CDTF">2023-03-16T03:32:37Z</dcterms:modified>
  <cp:revision>75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4BB2539C5C3A419298B629FA6B4BEC27</vt:lpwstr>
  </property>
</Properties>
</file>