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jc w:val="center"/>
        <w:rPr>
          <w:rFonts w:ascii="宋体" w:cs="Times New Roman"/>
          <w:sz w:val="36"/>
          <w:szCs w:val="36"/>
        </w:rPr>
      </w:pPr>
      <w:r>
        <w:rPr>
          <w:rFonts w:hint="eastAsia" w:cs="宋体"/>
          <w:sz w:val="36"/>
          <w:szCs w:val="36"/>
        </w:rPr>
        <w:t>陆河县陆河中学数字广播系统设备采购项目</w:t>
      </w:r>
    </w:p>
    <w:p>
      <w:pPr>
        <w:jc w:val="center"/>
        <w:rPr>
          <w:rFonts w:ascii="黑体" w:hAnsi="黑体" w:eastAsia="黑体" w:cs="Times New Roman"/>
          <w:b/>
          <w:bCs/>
          <w:sz w:val="72"/>
          <w:szCs w:val="72"/>
        </w:rPr>
      </w:pPr>
    </w:p>
    <w:p>
      <w:pPr>
        <w:jc w:val="center"/>
        <w:rPr>
          <w:rFonts w:cs="Times New Roman"/>
          <w:sz w:val="32"/>
          <w:szCs w:val="32"/>
        </w:rPr>
      </w:pPr>
      <w:r>
        <w:rPr>
          <w:sz w:val="32"/>
          <w:szCs w:val="32"/>
        </w:rPr>
        <w:t xml:space="preserve">   </w:t>
      </w:r>
    </w:p>
    <w:p>
      <w:pPr>
        <w:jc w:val="center"/>
        <w:rPr>
          <w:rFonts w:ascii="宋体" w:hAnsi="宋体" w:cs="宋体"/>
          <w:b/>
          <w:bCs/>
          <w:sz w:val="72"/>
          <w:szCs w:val="72"/>
        </w:rPr>
      </w:pPr>
      <w:r>
        <w:rPr>
          <w:rFonts w:hint="eastAsia" w:ascii="宋体" w:hAnsi="宋体" w:cs="宋体"/>
          <w:b/>
          <w:bCs/>
          <w:sz w:val="72"/>
          <w:szCs w:val="72"/>
        </w:rPr>
        <w:t>用</w:t>
      </w:r>
    </w:p>
    <w:p>
      <w:pPr>
        <w:jc w:val="center"/>
        <w:rPr>
          <w:rFonts w:ascii="宋体" w:hAnsi="宋体" w:cs="宋体"/>
          <w:b/>
          <w:bCs/>
          <w:sz w:val="72"/>
          <w:szCs w:val="72"/>
        </w:rPr>
      </w:pPr>
      <w:r>
        <w:rPr>
          <w:rFonts w:hint="eastAsia" w:ascii="宋体" w:hAnsi="宋体" w:cs="宋体"/>
          <w:b/>
          <w:bCs/>
          <w:sz w:val="72"/>
          <w:szCs w:val="72"/>
        </w:rPr>
        <w:t>户</w:t>
      </w:r>
    </w:p>
    <w:p>
      <w:pPr>
        <w:jc w:val="center"/>
        <w:rPr>
          <w:rFonts w:ascii="宋体" w:hAnsi="宋体" w:cs="宋体"/>
          <w:b/>
          <w:bCs/>
          <w:sz w:val="72"/>
          <w:szCs w:val="72"/>
        </w:rPr>
      </w:pPr>
      <w:r>
        <w:rPr>
          <w:rFonts w:hint="eastAsia" w:ascii="宋体" w:hAnsi="宋体" w:cs="宋体"/>
          <w:b/>
          <w:bCs/>
          <w:sz w:val="72"/>
          <w:szCs w:val="72"/>
        </w:rPr>
        <w:t>需</w:t>
      </w:r>
    </w:p>
    <w:p>
      <w:pPr>
        <w:jc w:val="center"/>
        <w:rPr>
          <w:rFonts w:ascii="宋体" w:hAnsi="宋体" w:cs="宋体"/>
          <w:b/>
          <w:bCs/>
          <w:sz w:val="72"/>
          <w:szCs w:val="72"/>
        </w:rPr>
      </w:pPr>
      <w:r>
        <w:rPr>
          <w:rFonts w:hint="eastAsia" w:ascii="宋体" w:hAnsi="宋体" w:cs="宋体"/>
          <w:b/>
          <w:bCs/>
          <w:sz w:val="72"/>
          <w:szCs w:val="72"/>
        </w:rPr>
        <w:t>求</w:t>
      </w:r>
    </w:p>
    <w:p>
      <w:pPr>
        <w:jc w:val="center"/>
        <w:rPr>
          <w:rFonts w:ascii="宋体" w:hAnsi="宋体" w:cs="宋体"/>
          <w:sz w:val="72"/>
          <w:szCs w:val="72"/>
        </w:rPr>
      </w:pPr>
      <w:r>
        <w:rPr>
          <w:rFonts w:hint="eastAsia" w:ascii="宋体" w:hAnsi="宋体" w:cs="宋体"/>
          <w:b/>
          <w:bCs/>
          <w:sz w:val="72"/>
          <w:szCs w:val="72"/>
        </w:rPr>
        <w:t>书</w:t>
      </w:r>
    </w:p>
    <w:p>
      <w:pPr>
        <w:jc w:val="center"/>
        <w:rPr>
          <w:rFonts w:cs="Times New Roman"/>
          <w:sz w:val="32"/>
          <w:szCs w:val="32"/>
        </w:rPr>
      </w:pPr>
    </w:p>
    <w:p>
      <w:pPr>
        <w:spacing w:line="400" w:lineRule="exact"/>
        <w:jc w:val="center"/>
        <w:rPr>
          <w:rFonts w:hint="eastAsia" w:cs="Times New Roman"/>
          <w:sz w:val="32"/>
          <w:szCs w:val="32"/>
        </w:rPr>
      </w:pPr>
    </w:p>
    <w:p>
      <w:pPr>
        <w:pStyle w:val="2"/>
        <w:spacing w:line="400" w:lineRule="exact"/>
        <w:jc w:val="center"/>
        <w:rPr>
          <w:rFonts w:cs="Times New Roman"/>
          <w:sz w:val="32"/>
          <w:szCs w:val="32"/>
        </w:rPr>
      </w:pPr>
    </w:p>
    <w:p>
      <w:pPr>
        <w:pStyle w:val="3"/>
      </w:pPr>
    </w:p>
    <w:p>
      <w:pPr>
        <w:spacing w:line="400" w:lineRule="exact"/>
        <w:jc w:val="center"/>
        <w:rPr>
          <w:rFonts w:cs="Times New Roman"/>
          <w:sz w:val="32"/>
          <w:szCs w:val="32"/>
        </w:rPr>
      </w:pPr>
    </w:p>
    <w:p>
      <w:pPr>
        <w:spacing w:line="400" w:lineRule="exact"/>
        <w:jc w:val="center"/>
        <w:rPr>
          <w:rFonts w:cs="Times New Roman"/>
          <w:sz w:val="32"/>
          <w:szCs w:val="32"/>
        </w:rPr>
      </w:pPr>
    </w:p>
    <w:p>
      <w:pPr>
        <w:spacing w:line="400" w:lineRule="exact"/>
        <w:jc w:val="center"/>
        <w:rPr>
          <w:rFonts w:cs="Times New Roman"/>
          <w:sz w:val="32"/>
          <w:szCs w:val="32"/>
        </w:rPr>
      </w:pPr>
    </w:p>
    <w:p>
      <w:pPr>
        <w:spacing w:before="156" w:beforeLines="50"/>
        <w:ind w:firstLine="320" w:firstLineChars="100"/>
        <w:rPr>
          <w:rFonts w:ascii="宋体" w:hAnsi="宋体" w:cs="宋体"/>
          <w:sz w:val="32"/>
          <w:szCs w:val="32"/>
          <w:u w:val="single"/>
        </w:rPr>
      </w:pPr>
      <w:r>
        <w:rPr>
          <w:rFonts w:hint="eastAsia" w:ascii="宋体" w:hAnsi="宋体" w:cs="宋体"/>
          <w:sz w:val="32"/>
          <w:szCs w:val="32"/>
          <w:u w:val="none"/>
        </w:rPr>
        <w:t>项目名称：</w:t>
      </w:r>
      <w:r>
        <w:rPr>
          <w:rFonts w:hint="eastAsia" w:ascii="宋体" w:hAnsi="宋体" w:cs="宋体"/>
          <w:sz w:val="32"/>
          <w:szCs w:val="32"/>
          <w:u w:val="single"/>
        </w:rPr>
        <w:t>陆河县陆河中学数字广播系统设备采购项目</w:t>
      </w:r>
    </w:p>
    <w:p>
      <w:pPr>
        <w:spacing w:line="400" w:lineRule="exact"/>
        <w:jc w:val="left"/>
        <w:rPr>
          <w:rFonts w:ascii="黑体" w:hAnsi="黑体" w:eastAsia="黑体" w:cs="黑体"/>
          <w:sz w:val="32"/>
          <w:szCs w:val="32"/>
          <w:u w:val="single"/>
        </w:rPr>
      </w:pPr>
      <w:r>
        <w:rPr>
          <w:rFonts w:hint="eastAsia" w:ascii="宋体" w:hAnsi="宋体" w:cs="宋体"/>
          <w:sz w:val="32"/>
          <w:szCs w:val="32"/>
        </w:rPr>
        <w:t xml:space="preserve">  </w:t>
      </w:r>
      <w:r>
        <w:rPr>
          <w:rFonts w:hint="eastAsia" w:ascii="宋体" w:hAnsi="宋体" w:cs="宋体"/>
          <w:sz w:val="32"/>
          <w:szCs w:val="32"/>
          <w:u w:val="none"/>
        </w:rPr>
        <w:t>采</w:t>
      </w:r>
      <w:r>
        <w:rPr>
          <w:rFonts w:hint="eastAsia" w:ascii="宋体" w:hAnsi="宋体" w:cs="宋体"/>
          <w:sz w:val="32"/>
          <w:szCs w:val="32"/>
        </w:rPr>
        <w:t xml:space="preserve"> </w:t>
      </w:r>
      <w:r>
        <w:rPr>
          <w:rFonts w:hint="eastAsia" w:ascii="宋体" w:hAnsi="宋体" w:cs="宋体"/>
          <w:sz w:val="32"/>
          <w:szCs w:val="32"/>
          <w:u w:val="none"/>
        </w:rPr>
        <w:t>购</w:t>
      </w:r>
      <w:r>
        <w:rPr>
          <w:rFonts w:hint="eastAsia" w:ascii="宋体" w:hAnsi="宋体" w:cs="宋体"/>
          <w:sz w:val="32"/>
          <w:szCs w:val="32"/>
        </w:rPr>
        <w:t xml:space="preserve"> </w:t>
      </w:r>
      <w:r>
        <w:rPr>
          <w:rFonts w:hint="eastAsia" w:ascii="宋体" w:hAnsi="宋体" w:cs="宋体"/>
          <w:sz w:val="32"/>
          <w:szCs w:val="32"/>
          <w:u w:val="none"/>
        </w:rPr>
        <w:t>人：</w:t>
      </w:r>
      <w:r>
        <w:rPr>
          <w:rFonts w:hint="eastAsia" w:ascii="宋体" w:hAnsi="宋体" w:cs="宋体"/>
          <w:sz w:val="32"/>
          <w:szCs w:val="32"/>
          <w:u w:val="single"/>
        </w:rPr>
        <w:t>陆河县陆河中学</w:t>
      </w:r>
    </w:p>
    <w:p>
      <w:pPr>
        <w:spacing w:line="400" w:lineRule="exact"/>
        <w:ind w:left="840" w:leftChars="400"/>
        <w:jc w:val="left"/>
        <w:rPr>
          <w:rFonts w:ascii="黑体" w:hAnsi="黑体" w:eastAsia="黑体" w:cs="Times New Roman"/>
          <w:sz w:val="36"/>
          <w:szCs w:val="36"/>
        </w:rPr>
      </w:pPr>
    </w:p>
    <w:p>
      <w:pPr>
        <w:ind w:firstLine="640" w:firstLineChars="200"/>
        <w:jc w:val="left"/>
        <w:rPr>
          <w:rFonts w:cs="Times New Roman"/>
          <w:sz w:val="32"/>
          <w:szCs w:val="32"/>
        </w:rPr>
      </w:pPr>
    </w:p>
    <w:p>
      <w:pPr>
        <w:spacing w:line="360" w:lineRule="auto"/>
        <w:rPr>
          <w:rFonts w:cs="宋体"/>
          <w:b/>
          <w:bCs/>
          <w:sz w:val="44"/>
          <w:szCs w:val="44"/>
        </w:rPr>
      </w:pPr>
    </w:p>
    <w:p>
      <w:pPr>
        <w:spacing w:line="360" w:lineRule="auto"/>
        <w:jc w:val="left"/>
        <w:rPr>
          <w:rFonts w:cs="宋体"/>
          <w:sz w:val="24"/>
          <w:szCs w:val="24"/>
        </w:rPr>
        <w:sectPr>
          <w:pgSz w:w="11906" w:h="16838"/>
          <w:pgMar w:top="1440" w:right="1800" w:bottom="1440" w:left="1800" w:header="851" w:footer="992" w:gutter="0"/>
          <w:pgNumType w:fmt="decimal"/>
          <w:cols w:space="425" w:num="1"/>
          <w:docGrid w:type="lines" w:linePitch="312" w:charSpace="0"/>
        </w:sectPr>
      </w:pPr>
    </w:p>
    <w:p>
      <w:pPr>
        <w:spacing w:line="360" w:lineRule="auto"/>
        <w:jc w:val="left"/>
        <w:rPr>
          <w:rFonts w:cs="Times New Roman"/>
          <w:sz w:val="24"/>
          <w:szCs w:val="24"/>
        </w:rPr>
      </w:pPr>
      <w:r>
        <w:rPr>
          <w:rFonts w:hint="eastAsia" w:cs="宋体"/>
          <w:b/>
          <w:bCs/>
          <w:sz w:val="24"/>
          <w:szCs w:val="24"/>
        </w:rPr>
        <w:t>一、项目背景概述</w:t>
      </w:r>
    </w:p>
    <w:p>
      <w:pPr>
        <w:spacing w:line="360" w:lineRule="auto"/>
        <w:ind w:firstLine="480" w:firstLineChars="200"/>
        <w:jc w:val="left"/>
        <w:rPr>
          <w:rFonts w:cs="Times New Roman"/>
          <w:sz w:val="24"/>
          <w:szCs w:val="24"/>
        </w:rPr>
      </w:pPr>
      <w:r>
        <w:rPr>
          <w:rFonts w:hint="eastAsia" w:cs="宋体"/>
          <w:sz w:val="24"/>
          <w:szCs w:val="24"/>
        </w:rPr>
        <w:t>为进一步改善办学条件，做好标准化考点建设，经学校研究决定，对校园广播系统进行升级改造，采购安装一套</w:t>
      </w:r>
      <w:r>
        <w:rPr>
          <w:rFonts w:hint="eastAsia" w:ascii="宋体" w:hAnsi="宋体" w:cs="宋体"/>
          <w:sz w:val="24"/>
          <w:szCs w:val="24"/>
        </w:rPr>
        <w:t>IP</w:t>
      </w:r>
      <w:r>
        <w:rPr>
          <w:rFonts w:hint="eastAsia" w:cs="宋体"/>
          <w:sz w:val="24"/>
          <w:szCs w:val="24"/>
        </w:rPr>
        <w:t>网络广播系统。</w:t>
      </w:r>
    </w:p>
    <w:p>
      <w:pPr>
        <w:spacing w:line="360" w:lineRule="auto"/>
        <w:jc w:val="left"/>
        <w:rPr>
          <w:rFonts w:cs="宋体"/>
          <w:b/>
          <w:bCs/>
          <w:sz w:val="24"/>
          <w:szCs w:val="24"/>
        </w:rPr>
      </w:pPr>
      <w:r>
        <w:rPr>
          <w:rFonts w:hint="eastAsia" w:cs="宋体"/>
          <w:b/>
          <w:bCs/>
          <w:sz w:val="24"/>
          <w:szCs w:val="24"/>
        </w:rPr>
        <w:t>二、公共广播系统点位表</w:t>
      </w:r>
    </w:p>
    <w:tbl>
      <w:tblPr>
        <w:tblStyle w:val="7"/>
        <w:tblpPr w:leftFromText="180" w:rightFromText="180" w:vertAnchor="text" w:horzAnchor="page" w:tblpX="1160" w:tblpY="50"/>
        <w:tblOverlap w:val="never"/>
        <w:tblW w:w="9790" w:type="dxa"/>
        <w:tblInd w:w="0" w:type="dxa"/>
        <w:tblLayout w:type="fixed"/>
        <w:tblCellMar>
          <w:top w:w="0" w:type="dxa"/>
          <w:left w:w="108" w:type="dxa"/>
          <w:bottom w:w="0" w:type="dxa"/>
          <w:right w:w="108" w:type="dxa"/>
        </w:tblCellMar>
      </w:tblPr>
      <w:tblGrid>
        <w:gridCol w:w="365"/>
        <w:gridCol w:w="840"/>
        <w:gridCol w:w="672"/>
        <w:gridCol w:w="762"/>
        <w:gridCol w:w="840"/>
        <w:gridCol w:w="1146"/>
        <w:gridCol w:w="840"/>
        <w:gridCol w:w="920"/>
        <w:gridCol w:w="681"/>
        <w:gridCol w:w="752"/>
        <w:gridCol w:w="672"/>
        <w:gridCol w:w="580"/>
        <w:gridCol w:w="720"/>
      </w:tblGrid>
      <w:tr>
        <w:tblPrEx>
          <w:tblCellMar>
            <w:top w:w="0" w:type="dxa"/>
            <w:left w:w="108" w:type="dxa"/>
            <w:bottom w:w="0" w:type="dxa"/>
            <w:right w:w="108" w:type="dxa"/>
          </w:tblCellMar>
        </w:tblPrEx>
        <w:trPr>
          <w:trHeight w:val="394" w:hRule="atLeast"/>
        </w:trPr>
        <w:tc>
          <w:tcPr>
            <w:tcW w:w="979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公共广播系统点位表</w:t>
            </w:r>
          </w:p>
        </w:tc>
      </w:tr>
      <w:tr>
        <w:tblPrEx>
          <w:tblCellMar>
            <w:top w:w="0" w:type="dxa"/>
            <w:left w:w="108" w:type="dxa"/>
            <w:bottom w:w="0" w:type="dxa"/>
            <w:right w:w="108" w:type="dxa"/>
          </w:tblCellMar>
        </w:tblPrEx>
        <w:trPr>
          <w:trHeight w:val="149" w:hRule="atLeast"/>
        </w:trPr>
        <w:tc>
          <w:tcPr>
            <w:tcW w:w="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序号</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广播分区</w:t>
            </w:r>
          </w:p>
        </w:tc>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安装区域</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防水音柱</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号角喇叭</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负载功率*1.5（W）</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IP有源音箱</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IP机柜式功放</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IP适配器</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前置放大器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纯后级功放</w:t>
            </w:r>
          </w:p>
        </w:tc>
      </w:tr>
      <w:tr>
        <w:tblPrEx>
          <w:tblCellMar>
            <w:top w:w="0" w:type="dxa"/>
            <w:left w:w="108" w:type="dxa"/>
            <w:bottom w:w="0" w:type="dxa"/>
            <w:right w:w="108" w:type="dxa"/>
          </w:tblCellMar>
        </w:tblPrEx>
        <w:trPr>
          <w:trHeight w:val="329" w:hRule="atLeast"/>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sz w:val="15"/>
                <w:szCs w:val="15"/>
              </w:rPr>
            </w:pPr>
          </w:p>
        </w:tc>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T-902</w:t>
            </w:r>
          </w:p>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(60W)</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T-720CD</w:t>
            </w:r>
          </w:p>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(100W)</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sz w:val="15"/>
                <w:szCs w:val="15"/>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T-7707M</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T-77240B</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T-77350B</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T-7701</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T-6201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T-1350DS</w:t>
            </w:r>
          </w:p>
        </w:tc>
      </w:tr>
      <w:tr>
        <w:tblPrEx>
          <w:tblCellMar>
            <w:top w:w="0" w:type="dxa"/>
            <w:left w:w="108" w:type="dxa"/>
            <w:bottom w:w="0" w:type="dxa"/>
            <w:right w:w="108" w:type="dxa"/>
          </w:tblCellMar>
        </w:tblPrEx>
        <w:trPr>
          <w:trHeight w:val="194" w:hRule="atLeast"/>
        </w:trPr>
        <w:tc>
          <w:tcPr>
            <w:tcW w:w="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广播分区1-84</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教学楼</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教室</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90</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r>
      <w:tr>
        <w:tblPrEx>
          <w:tblCellMar>
            <w:top w:w="0" w:type="dxa"/>
            <w:left w:w="108" w:type="dxa"/>
            <w:bottom w:w="0" w:type="dxa"/>
            <w:right w:w="108" w:type="dxa"/>
          </w:tblCellMar>
        </w:tblPrEx>
        <w:trPr>
          <w:trHeight w:val="373" w:hRule="atLeast"/>
        </w:trPr>
        <w:tc>
          <w:tcPr>
            <w:tcW w:w="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广播分区85</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1号楼走廊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360</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r>
      <w:tr>
        <w:tblPrEx>
          <w:tblCellMar>
            <w:top w:w="0" w:type="dxa"/>
            <w:left w:w="108" w:type="dxa"/>
            <w:bottom w:w="0" w:type="dxa"/>
            <w:right w:w="108" w:type="dxa"/>
          </w:tblCellMar>
        </w:tblPrEx>
        <w:trPr>
          <w:trHeight w:val="283" w:hRule="atLeast"/>
        </w:trPr>
        <w:tc>
          <w:tcPr>
            <w:tcW w:w="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广播分区86</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2号楼走廊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360</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r>
      <w:tr>
        <w:tblPrEx>
          <w:tblCellMar>
            <w:top w:w="0" w:type="dxa"/>
            <w:left w:w="108" w:type="dxa"/>
            <w:bottom w:w="0" w:type="dxa"/>
            <w:right w:w="108" w:type="dxa"/>
          </w:tblCellMar>
        </w:tblPrEx>
        <w:trPr>
          <w:trHeight w:val="268" w:hRule="atLeast"/>
        </w:trPr>
        <w:tc>
          <w:tcPr>
            <w:tcW w:w="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广播分区87</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3号楼走廊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360</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r>
      <w:tr>
        <w:tblPrEx>
          <w:tblCellMar>
            <w:top w:w="0" w:type="dxa"/>
            <w:left w:w="108" w:type="dxa"/>
            <w:bottom w:w="0" w:type="dxa"/>
            <w:right w:w="108" w:type="dxa"/>
          </w:tblCellMar>
        </w:tblPrEx>
        <w:trPr>
          <w:trHeight w:val="298" w:hRule="atLeast"/>
        </w:trPr>
        <w:tc>
          <w:tcPr>
            <w:tcW w:w="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广播分区88</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4号楼走廊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360</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r>
      <w:tr>
        <w:tblPrEx>
          <w:tblCellMar>
            <w:top w:w="0" w:type="dxa"/>
            <w:left w:w="108" w:type="dxa"/>
            <w:bottom w:w="0" w:type="dxa"/>
            <w:right w:w="108" w:type="dxa"/>
          </w:tblCellMar>
        </w:tblPrEx>
        <w:trPr>
          <w:trHeight w:val="208" w:hRule="atLeast"/>
        </w:trPr>
        <w:tc>
          <w:tcPr>
            <w:tcW w:w="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广播分区89</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综合楼</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走廊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180</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sz w:val="15"/>
                <w:szCs w:val="15"/>
              </w:rPr>
            </w:pPr>
          </w:p>
        </w:tc>
      </w:tr>
      <w:tr>
        <w:tblPrEx>
          <w:tblCellMar>
            <w:top w:w="0" w:type="dxa"/>
            <w:left w:w="108" w:type="dxa"/>
            <w:bottom w:w="0" w:type="dxa"/>
            <w:right w:w="108" w:type="dxa"/>
          </w:tblCellMar>
        </w:tblPrEx>
        <w:trPr>
          <w:trHeight w:val="118" w:hRule="atLeast"/>
        </w:trPr>
        <w:tc>
          <w:tcPr>
            <w:tcW w:w="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广播分区90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升旗区</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r>
      <w:tr>
        <w:tblPrEx>
          <w:tblCellMar>
            <w:top w:w="0" w:type="dxa"/>
            <w:left w:w="108" w:type="dxa"/>
            <w:bottom w:w="0" w:type="dxa"/>
            <w:right w:w="108" w:type="dxa"/>
          </w:tblCellMar>
        </w:tblPrEx>
        <w:trPr>
          <w:trHeight w:val="223" w:hRule="atLeast"/>
        </w:trPr>
        <w:tc>
          <w:tcPr>
            <w:tcW w:w="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广播分区91</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运动场</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sz w:val="15"/>
                <w:szCs w:val="15"/>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r>
      <w:tr>
        <w:tblPrEx>
          <w:tblCellMar>
            <w:top w:w="0" w:type="dxa"/>
            <w:left w:w="108" w:type="dxa"/>
            <w:bottom w:w="0" w:type="dxa"/>
            <w:right w:w="108" w:type="dxa"/>
          </w:tblCellMar>
        </w:tblPrEx>
        <w:trPr>
          <w:trHeight w:val="243" w:hRule="atLeast"/>
        </w:trPr>
        <w:tc>
          <w:tcPr>
            <w:tcW w:w="26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总计</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18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2220</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90</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2</w:t>
            </w:r>
          </w:p>
        </w:tc>
      </w:tr>
    </w:tbl>
    <w:p>
      <w:pPr>
        <w:spacing w:line="360" w:lineRule="auto"/>
        <w:jc w:val="left"/>
        <w:rPr>
          <w:rFonts w:cs="宋体"/>
          <w:b/>
          <w:bCs/>
          <w:sz w:val="24"/>
          <w:szCs w:val="24"/>
        </w:rPr>
      </w:pPr>
    </w:p>
    <w:p>
      <w:pPr>
        <w:spacing w:line="360" w:lineRule="auto"/>
        <w:jc w:val="left"/>
        <w:rPr>
          <w:rFonts w:ascii="宋体" w:hAnsi="宋体" w:cs="宋体"/>
          <w:b/>
          <w:bCs/>
          <w:sz w:val="24"/>
          <w:szCs w:val="24"/>
        </w:rPr>
      </w:pPr>
      <w:r>
        <w:rPr>
          <w:rFonts w:hint="eastAsia" w:ascii="宋体" w:hAnsi="宋体" w:cs="宋体"/>
          <w:b/>
          <w:bCs/>
          <w:sz w:val="24"/>
          <w:szCs w:val="24"/>
        </w:rPr>
        <w:t>三、最高限价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最高限价:660193元(陆拾陆万零壹佰玖拾叁元整) 。</w:t>
      </w:r>
    </w:p>
    <w:p>
      <w:pPr>
        <w:spacing w:line="360" w:lineRule="auto"/>
        <w:jc w:val="left"/>
        <w:rPr>
          <w:rFonts w:ascii="宋体" w:hAnsi="宋体" w:cs="宋体"/>
          <w:b/>
          <w:bCs/>
          <w:sz w:val="24"/>
          <w:szCs w:val="24"/>
        </w:rPr>
      </w:pPr>
      <w:r>
        <w:rPr>
          <w:rFonts w:hint="eastAsia" w:ascii="宋体" w:hAnsi="宋体" w:cs="宋体"/>
          <w:b/>
          <w:bCs/>
          <w:sz w:val="24"/>
          <w:szCs w:val="24"/>
        </w:rPr>
        <w:t>四、采购项目商务要求</w:t>
      </w:r>
    </w:p>
    <w:p>
      <w:pPr>
        <w:tabs>
          <w:tab w:val="left" w:pos="360"/>
        </w:tabs>
        <w:spacing w:line="360" w:lineRule="auto"/>
        <w:ind w:firstLine="482" w:firstLineChars="200"/>
        <w:rPr>
          <w:rFonts w:ascii="宋体" w:hAnsi="宋体" w:cs="宋体"/>
          <w:sz w:val="24"/>
        </w:rPr>
      </w:pPr>
      <w:r>
        <w:rPr>
          <w:rFonts w:hint="eastAsia" w:ascii="宋体" w:hAnsi="宋体" w:cs="宋体"/>
          <w:b/>
          <w:bCs/>
          <w:sz w:val="24"/>
        </w:rPr>
        <w:t>1、相关要求：</w:t>
      </w:r>
      <w:r>
        <w:rPr>
          <w:rFonts w:hint="eastAsia" w:ascii="宋体" w:hAnsi="宋体" w:cs="宋体"/>
          <w:sz w:val="24"/>
          <w:szCs w:val="24"/>
        </w:rPr>
        <w:t>所有产品必须是具有合法来源的原厂全新合格产品。</w:t>
      </w:r>
    </w:p>
    <w:p>
      <w:pPr>
        <w:tabs>
          <w:tab w:val="left" w:pos="360"/>
        </w:tabs>
        <w:spacing w:line="360" w:lineRule="auto"/>
        <w:ind w:firstLine="482" w:firstLineChars="200"/>
        <w:rPr>
          <w:rFonts w:ascii="宋体" w:hAnsi="宋体" w:cs="宋体"/>
          <w:color w:val="FF0000"/>
          <w:sz w:val="24"/>
        </w:rPr>
      </w:pPr>
      <w:r>
        <w:rPr>
          <w:rFonts w:hint="eastAsia" w:ascii="宋体" w:hAnsi="宋体" w:cs="宋体"/>
          <w:b/>
          <w:bCs/>
          <w:sz w:val="24"/>
        </w:rPr>
        <w:t>2、报价要求：</w:t>
      </w:r>
      <w:r>
        <w:rPr>
          <w:rFonts w:hint="eastAsia" w:ascii="宋体" w:hAnsi="宋体" w:cs="宋体"/>
          <w:sz w:val="24"/>
        </w:rPr>
        <w:t>供应商报价包括本项目货物设计、制造、采购、包装、运输、配送、保险保管、旧件拆迁、安装、调试、检测、验收、培训、辅材辅件、技术服务（包括技术资料、图纸的提供）、质保期保障、雇员费用、安全措施、卫生保洁、所有税费及在项目合同实施过程中可预见或不可预见费用等一切费用。</w:t>
      </w:r>
    </w:p>
    <w:p>
      <w:pPr>
        <w:tabs>
          <w:tab w:val="left" w:pos="360"/>
        </w:tabs>
        <w:spacing w:line="360" w:lineRule="auto"/>
        <w:ind w:firstLine="482" w:firstLineChars="200"/>
        <w:rPr>
          <w:rFonts w:ascii="宋体" w:hAnsi="宋体" w:cs="宋体"/>
          <w:sz w:val="24"/>
        </w:rPr>
      </w:pPr>
      <w:r>
        <w:rPr>
          <w:rFonts w:hint="eastAsia" w:ascii="宋体" w:hAnsi="宋体" w:cs="宋体"/>
          <w:b/>
          <w:sz w:val="24"/>
        </w:rPr>
        <w:t>3、交货安装工期</w:t>
      </w:r>
      <w:r>
        <w:rPr>
          <w:rFonts w:hint="eastAsia" w:ascii="宋体" w:hAnsi="宋体" w:cs="宋体"/>
          <w:sz w:val="24"/>
        </w:rPr>
        <w:t>：合同签订后20天内。供应商如未能按要求时间完成供货及设备安装，甲方有权取消合同。</w:t>
      </w:r>
    </w:p>
    <w:p>
      <w:pPr>
        <w:tabs>
          <w:tab w:val="left" w:pos="360"/>
        </w:tabs>
        <w:spacing w:line="360" w:lineRule="auto"/>
        <w:ind w:firstLine="482" w:firstLineChars="200"/>
        <w:rPr>
          <w:rFonts w:ascii="宋体" w:hAnsi="宋体" w:cs="宋体"/>
          <w:sz w:val="24"/>
        </w:rPr>
      </w:pPr>
      <w:r>
        <w:rPr>
          <w:rFonts w:hint="eastAsia" w:ascii="宋体" w:hAnsi="宋体" w:cs="宋体"/>
          <w:b/>
          <w:sz w:val="24"/>
        </w:rPr>
        <w:t>4、交货安装地点</w:t>
      </w:r>
      <w:r>
        <w:rPr>
          <w:rFonts w:hint="eastAsia" w:ascii="宋体" w:hAnsi="宋体" w:cs="宋体"/>
          <w:sz w:val="24"/>
        </w:rPr>
        <w:t>：采购人指定地点。</w:t>
      </w:r>
    </w:p>
    <w:p>
      <w:pPr>
        <w:tabs>
          <w:tab w:val="left" w:pos="360"/>
        </w:tabs>
        <w:spacing w:line="360" w:lineRule="auto"/>
        <w:ind w:firstLine="482" w:firstLineChars="200"/>
        <w:rPr>
          <w:rFonts w:ascii="宋体" w:hAnsi="宋体" w:cs="宋体"/>
          <w:sz w:val="24"/>
        </w:rPr>
      </w:pPr>
      <w:r>
        <w:rPr>
          <w:rFonts w:hint="eastAsia" w:ascii="宋体" w:hAnsi="宋体" w:cs="宋体"/>
          <w:b/>
          <w:sz w:val="24"/>
        </w:rPr>
        <w:t>5、质保期（服务期）所涉及设备清单如下</w:t>
      </w:r>
      <w:r>
        <w:rPr>
          <w:rFonts w:hint="eastAsia" w:ascii="宋体" w:hAnsi="宋体" w:cs="宋体"/>
          <w:sz w:val="24"/>
        </w:rPr>
        <w:t>：</w:t>
      </w:r>
    </w:p>
    <w:p>
      <w:pPr>
        <w:tabs>
          <w:tab w:val="left" w:pos="360"/>
        </w:tabs>
        <w:spacing w:line="360" w:lineRule="auto"/>
        <w:ind w:firstLine="480" w:firstLineChars="200"/>
        <w:rPr>
          <w:rFonts w:ascii="宋体" w:hAnsi="宋体" w:cs="宋体"/>
          <w:sz w:val="24"/>
        </w:rPr>
      </w:pPr>
      <w:r>
        <w:rPr>
          <w:rFonts w:hint="eastAsia" w:ascii="宋体" w:hAnsi="宋体" w:cs="宋体"/>
          <w:sz w:val="24"/>
        </w:rPr>
        <w:t>（1）项目的维保期为一年，产品质保期按生产厂商保修条例实行包修、包换、包退、包维护保养，期满后中标人提供终身（免费/有偿）维修保养服务。</w:t>
      </w:r>
    </w:p>
    <w:p>
      <w:pPr>
        <w:tabs>
          <w:tab w:val="left" w:pos="360"/>
        </w:tabs>
        <w:spacing w:line="360" w:lineRule="auto"/>
        <w:ind w:firstLine="480" w:firstLineChars="200"/>
        <w:rPr>
          <w:rFonts w:ascii="宋体" w:hAnsi="宋体" w:cs="宋体"/>
          <w:sz w:val="24"/>
        </w:rPr>
      </w:pPr>
      <w:r>
        <w:rPr>
          <w:rFonts w:hint="eastAsia" w:ascii="宋体" w:hAnsi="宋体" w:cs="宋体"/>
          <w:sz w:val="24"/>
        </w:rPr>
        <w:t>（2）维保期从项目通过验收交付使用之日计起。</w:t>
      </w:r>
    </w:p>
    <w:p>
      <w:pPr>
        <w:tabs>
          <w:tab w:val="left" w:pos="360"/>
        </w:tabs>
        <w:spacing w:line="360" w:lineRule="auto"/>
        <w:ind w:firstLine="480" w:firstLineChars="200"/>
        <w:rPr>
          <w:rFonts w:ascii="宋体" w:hAnsi="宋体" w:cs="宋体"/>
          <w:sz w:val="24"/>
        </w:rPr>
      </w:pPr>
      <w:r>
        <w:rPr>
          <w:rFonts w:hint="eastAsia" w:ascii="宋体" w:hAnsi="宋体" w:cs="宋体"/>
          <w:sz w:val="24"/>
        </w:rPr>
        <w:t>（3）保质期执行国家主管部门有关产品质量“三包”规定。</w:t>
      </w:r>
    </w:p>
    <w:p>
      <w:pPr>
        <w:tabs>
          <w:tab w:val="left" w:pos="360"/>
        </w:tabs>
        <w:spacing w:line="360" w:lineRule="auto"/>
        <w:ind w:firstLine="482" w:firstLineChars="200"/>
        <w:rPr>
          <w:rFonts w:ascii="宋体" w:hAnsi="宋体" w:cs="宋体"/>
          <w:sz w:val="24"/>
        </w:rPr>
      </w:pPr>
      <w:r>
        <w:rPr>
          <w:rFonts w:hint="eastAsia" w:ascii="宋体" w:hAnsi="宋体" w:cs="宋体"/>
          <w:b/>
          <w:sz w:val="24"/>
        </w:rPr>
        <w:t>6、验收要求</w:t>
      </w:r>
      <w:r>
        <w:rPr>
          <w:rFonts w:hint="eastAsia" w:ascii="宋体" w:hAnsi="宋体" w:cs="宋体"/>
          <w:sz w:val="24"/>
        </w:rPr>
        <w:t>：项目安装完成5个工作日内，采购人组织人员按国家、广东省、汕尾市及陆河县相关规定进行验收。</w:t>
      </w:r>
    </w:p>
    <w:p>
      <w:pPr>
        <w:tabs>
          <w:tab w:val="left" w:pos="360"/>
        </w:tabs>
        <w:spacing w:line="360" w:lineRule="auto"/>
        <w:ind w:firstLine="482" w:firstLineChars="200"/>
        <w:rPr>
          <w:rFonts w:ascii="宋体" w:hAnsi="宋体" w:cs="宋体"/>
          <w:sz w:val="24"/>
        </w:rPr>
      </w:pPr>
      <w:r>
        <w:rPr>
          <w:rFonts w:hint="eastAsia" w:ascii="宋体" w:hAnsi="宋体" w:cs="宋体"/>
          <w:b/>
          <w:sz w:val="24"/>
        </w:rPr>
        <w:t>7、售后技术服务</w:t>
      </w:r>
      <w:r>
        <w:rPr>
          <w:rFonts w:hint="eastAsia" w:ascii="宋体" w:hAnsi="宋体" w:cs="宋体"/>
          <w:sz w:val="24"/>
        </w:rPr>
        <w:t>：</w:t>
      </w:r>
    </w:p>
    <w:p>
      <w:pPr>
        <w:tabs>
          <w:tab w:val="left" w:pos="360"/>
        </w:tabs>
        <w:spacing w:line="360" w:lineRule="auto"/>
        <w:ind w:firstLine="480" w:firstLineChars="200"/>
        <w:rPr>
          <w:rFonts w:ascii="宋体" w:hAnsi="宋体" w:cs="宋体"/>
          <w:sz w:val="24"/>
        </w:rPr>
      </w:pPr>
      <w:r>
        <w:rPr>
          <w:rFonts w:hint="eastAsia" w:ascii="宋体" w:hAnsi="宋体" w:cs="宋体"/>
          <w:sz w:val="24"/>
        </w:rPr>
        <w:t>（1）供应商应设立售后服务机构或技术支持合作方响应热线电话，供采购人及时反映各种情况，及时解决采购人出现的实际故障和问题。</w:t>
      </w:r>
    </w:p>
    <w:p>
      <w:pPr>
        <w:tabs>
          <w:tab w:val="left" w:pos="360"/>
        </w:tabs>
        <w:spacing w:line="360" w:lineRule="auto"/>
        <w:ind w:firstLine="480" w:firstLineChars="200"/>
        <w:rPr>
          <w:rFonts w:ascii="宋体" w:hAnsi="宋体" w:cs="宋体"/>
          <w:sz w:val="24"/>
        </w:rPr>
      </w:pPr>
      <w:r>
        <w:rPr>
          <w:rFonts w:hint="eastAsia" w:ascii="宋体" w:hAnsi="宋体" w:cs="宋体"/>
          <w:sz w:val="24"/>
        </w:rPr>
        <w:t>（2）供应商在接到电话2小时内电话响应，12小时内立即前往用户现场进行解决，并在24小时内解决问题。如在现场不能排除故障的，提供应急处理措施。确保用户的正常工作；2个工作日内如不能及时修复，要提供相应备机备件。并积极配合使用单位作好服务工作。</w:t>
      </w:r>
    </w:p>
    <w:p>
      <w:pPr>
        <w:tabs>
          <w:tab w:val="left" w:pos="360"/>
        </w:tabs>
        <w:spacing w:line="360" w:lineRule="auto"/>
        <w:ind w:firstLine="480" w:firstLineChars="200"/>
        <w:rPr>
          <w:rFonts w:ascii="宋体" w:hAnsi="宋体" w:cs="宋体"/>
          <w:sz w:val="24"/>
        </w:rPr>
      </w:pPr>
      <w:r>
        <w:rPr>
          <w:rFonts w:hint="eastAsia" w:ascii="宋体" w:hAnsi="宋体" w:cs="宋体"/>
          <w:sz w:val="24"/>
        </w:rPr>
        <w:t>（3）供应商应为本项目使用提供信息技术应用培训服务和质量跟踪回访工作。</w:t>
      </w:r>
    </w:p>
    <w:p>
      <w:pPr>
        <w:tabs>
          <w:tab w:val="left" w:pos="360"/>
        </w:tabs>
        <w:spacing w:line="360" w:lineRule="auto"/>
        <w:ind w:firstLine="482" w:firstLineChars="200"/>
        <w:rPr>
          <w:rFonts w:ascii="宋体" w:hAnsi="宋体" w:cs="宋体"/>
          <w:sz w:val="24"/>
        </w:rPr>
      </w:pPr>
      <w:r>
        <w:rPr>
          <w:rFonts w:hint="eastAsia" w:ascii="宋体" w:hAnsi="宋体" w:cs="宋体"/>
          <w:b/>
          <w:sz w:val="24"/>
        </w:rPr>
        <w:t>8、付款方式及时间</w:t>
      </w:r>
      <w:r>
        <w:rPr>
          <w:rFonts w:hint="eastAsia" w:ascii="宋体" w:hAnsi="宋体" w:cs="宋体"/>
          <w:sz w:val="24"/>
        </w:rPr>
        <w:t>：</w:t>
      </w:r>
    </w:p>
    <w:p>
      <w:pPr>
        <w:tabs>
          <w:tab w:val="left" w:pos="360"/>
        </w:tabs>
        <w:spacing w:line="360" w:lineRule="auto"/>
        <w:ind w:firstLine="480" w:firstLineChars="200"/>
        <w:rPr>
          <w:rFonts w:ascii="宋体" w:hAnsi="宋体" w:cs="宋体"/>
          <w:sz w:val="24"/>
        </w:rPr>
      </w:pPr>
      <w:r>
        <w:rPr>
          <w:rFonts w:hint="eastAsia" w:ascii="宋体" w:hAnsi="宋体" w:cs="宋体"/>
          <w:sz w:val="24"/>
        </w:rPr>
        <w:t>（1）合同生效后5个工作日内，采购人支付合同价的40%；</w:t>
      </w:r>
    </w:p>
    <w:p>
      <w:pPr>
        <w:tabs>
          <w:tab w:val="left" w:pos="360"/>
        </w:tabs>
        <w:spacing w:line="360" w:lineRule="auto"/>
        <w:ind w:firstLine="480" w:firstLineChars="200"/>
        <w:rPr>
          <w:rFonts w:ascii="宋体" w:hAnsi="宋体" w:cs="宋体"/>
          <w:sz w:val="24"/>
        </w:rPr>
      </w:pPr>
      <w:r>
        <w:rPr>
          <w:rFonts w:hint="eastAsia" w:ascii="宋体" w:hAnsi="宋体" w:cs="宋体"/>
          <w:sz w:val="24"/>
        </w:rPr>
        <w:t>（2）经采购人确认设备全部到货并安装完毕，在采购人组织人员验收后5个工作日内，支付至合同价的100%；</w:t>
      </w:r>
    </w:p>
    <w:p>
      <w:pPr>
        <w:spacing w:line="360" w:lineRule="auto"/>
        <w:ind w:firstLine="480" w:firstLineChars="200"/>
        <w:jc w:val="left"/>
        <w:rPr>
          <w:rFonts w:ascii="宋体" w:hAnsi="宋体" w:cs="宋体"/>
          <w:sz w:val="24"/>
        </w:rPr>
      </w:pPr>
      <w:r>
        <w:rPr>
          <w:rFonts w:hint="eastAsia" w:ascii="宋体" w:hAnsi="宋体" w:cs="宋体"/>
          <w:sz w:val="24"/>
        </w:rPr>
        <w:t>（3）供应商办理请款时须提供当期相对应的正式发票和采购人要求的有关材料。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注：财政资金的项目，采购人收到成交供应商合格完整的请款资料后，按上述时间递交至支付部门后，视为按期支付。</w:t>
      </w:r>
    </w:p>
    <w:p>
      <w:pPr>
        <w:ind w:firstLine="640" w:firstLineChars="200"/>
        <w:jc w:val="left"/>
        <w:rPr>
          <w:rFonts w:ascii="宋体" w:hAnsi="宋体" w:cs="宋体"/>
          <w:sz w:val="32"/>
          <w:szCs w:val="32"/>
        </w:rPr>
      </w:pPr>
      <w:r>
        <w:rPr>
          <w:rFonts w:hint="eastAsia" w:ascii="宋体" w:hAnsi="宋体" w:cs="宋体"/>
          <w:sz w:val="32"/>
          <w:szCs w:val="32"/>
        </w:rPr>
        <w:t xml:space="preserve">                             </w:t>
      </w:r>
    </w:p>
    <w:p>
      <w:pPr>
        <w:ind w:firstLine="5880" w:firstLineChars="2450"/>
        <w:jc w:val="right"/>
        <w:rPr>
          <w:rFonts w:ascii="宋体" w:hAnsi="宋体" w:cs="宋体"/>
          <w:sz w:val="24"/>
          <w:szCs w:val="24"/>
        </w:rPr>
      </w:pPr>
      <w:r>
        <w:rPr>
          <w:rFonts w:hint="eastAsia" w:ascii="宋体" w:hAnsi="宋体" w:cs="宋体"/>
          <w:sz w:val="24"/>
          <w:szCs w:val="24"/>
        </w:rPr>
        <w:t>陆河县陆河中学</w:t>
      </w:r>
    </w:p>
    <w:p>
      <w:pPr>
        <w:ind w:firstLine="5880" w:firstLineChars="2450"/>
        <w:jc w:val="right"/>
        <w:rPr>
          <w:rFonts w:ascii="宋体" w:hAnsi="宋体" w:cs="宋体"/>
          <w:sz w:val="36"/>
          <w:szCs w:val="36"/>
        </w:rPr>
      </w:pPr>
      <w:r>
        <w:rPr>
          <w:rFonts w:hint="eastAsia" w:ascii="宋体" w:hAnsi="宋体" w:cs="宋体"/>
          <w:sz w:val="24"/>
          <w:szCs w:val="24"/>
        </w:rPr>
        <w:t>2022年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14</w:t>
      </w:r>
      <w:bookmarkStart w:id="0" w:name="_GoBack"/>
      <w:bookmarkEnd w:id="0"/>
      <w:r>
        <w:rPr>
          <w:rFonts w:hint="eastAsia" w:ascii="宋体" w:hAnsi="宋体" w:cs="宋体"/>
          <w:sz w:val="24"/>
          <w:szCs w:val="24"/>
        </w:rPr>
        <w:t>日</w:t>
      </w:r>
    </w:p>
    <w:p>
      <w:pPr>
        <w:rPr>
          <w:rFonts w:hint="eastAsi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TMxZGJjYmZhZWYxNmFlNTY4NzdiNGU5ZjllOGQifQ=="/>
  </w:docVars>
  <w:rsids>
    <w:rsidRoot w:val="00254F84"/>
    <w:rsid w:val="00010DEE"/>
    <w:rsid w:val="001063CA"/>
    <w:rsid w:val="001339AA"/>
    <w:rsid w:val="00162FC0"/>
    <w:rsid w:val="00175A21"/>
    <w:rsid w:val="001A11E6"/>
    <w:rsid w:val="001C6871"/>
    <w:rsid w:val="001D059B"/>
    <w:rsid w:val="001D69B9"/>
    <w:rsid w:val="001E2FF8"/>
    <w:rsid w:val="001E5F41"/>
    <w:rsid w:val="001F0C57"/>
    <w:rsid w:val="00223A2A"/>
    <w:rsid w:val="00246972"/>
    <w:rsid w:val="00247EE7"/>
    <w:rsid w:val="00254F84"/>
    <w:rsid w:val="00257140"/>
    <w:rsid w:val="00271ABA"/>
    <w:rsid w:val="002A6B5E"/>
    <w:rsid w:val="002F120E"/>
    <w:rsid w:val="002F1F34"/>
    <w:rsid w:val="00312D00"/>
    <w:rsid w:val="00320758"/>
    <w:rsid w:val="0035097B"/>
    <w:rsid w:val="003E1F0A"/>
    <w:rsid w:val="003E3F42"/>
    <w:rsid w:val="003E7582"/>
    <w:rsid w:val="00402897"/>
    <w:rsid w:val="004711AA"/>
    <w:rsid w:val="0049577C"/>
    <w:rsid w:val="004B5811"/>
    <w:rsid w:val="004C26B4"/>
    <w:rsid w:val="004E7E9C"/>
    <w:rsid w:val="004F4496"/>
    <w:rsid w:val="004F5B89"/>
    <w:rsid w:val="005154AB"/>
    <w:rsid w:val="00520726"/>
    <w:rsid w:val="005429F4"/>
    <w:rsid w:val="00544826"/>
    <w:rsid w:val="00557656"/>
    <w:rsid w:val="00636C1B"/>
    <w:rsid w:val="006377AD"/>
    <w:rsid w:val="00641093"/>
    <w:rsid w:val="00680E56"/>
    <w:rsid w:val="00705F19"/>
    <w:rsid w:val="007253A1"/>
    <w:rsid w:val="00734553"/>
    <w:rsid w:val="0074504A"/>
    <w:rsid w:val="00745778"/>
    <w:rsid w:val="007D7C40"/>
    <w:rsid w:val="00826100"/>
    <w:rsid w:val="008A505D"/>
    <w:rsid w:val="008E36D8"/>
    <w:rsid w:val="00911769"/>
    <w:rsid w:val="00923A3D"/>
    <w:rsid w:val="00936DF1"/>
    <w:rsid w:val="009608CD"/>
    <w:rsid w:val="009D1D32"/>
    <w:rsid w:val="00A208AD"/>
    <w:rsid w:val="00A26DBD"/>
    <w:rsid w:val="00A335DB"/>
    <w:rsid w:val="00A465AE"/>
    <w:rsid w:val="00A7302C"/>
    <w:rsid w:val="00AA1595"/>
    <w:rsid w:val="00AC4D80"/>
    <w:rsid w:val="00AD6D99"/>
    <w:rsid w:val="00AE62D8"/>
    <w:rsid w:val="00B2386D"/>
    <w:rsid w:val="00B257BD"/>
    <w:rsid w:val="00B80D48"/>
    <w:rsid w:val="00C0036C"/>
    <w:rsid w:val="00C275F2"/>
    <w:rsid w:val="00C357C4"/>
    <w:rsid w:val="00C734BB"/>
    <w:rsid w:val="00CE5B3C"/>
    <w:rsid w:val="00D06BEA"/>
    <w:rsid w:val="00D12EE6"/>
    <w:rsid w:val="00D15DBB"/>
    <w:rsid w:val="00D16EC7"/>
    <w:rsid w:val="00D26CF5"/>
    <w:rsid w:val="00D35457"/>
    <w:rsid w:val="00D55EF8"/>
    <w:rsid w:val="00D616F9"/>
    <w:rsid w:val="00D802BE"/>
    <w:rsid w:val="00DA000C"/>
    <w:rsid w:val="00DC0CF3"/>
    <w:rsid w:val="00DC79DB"/>
    <w:rsid w:val="00E97BBA"/>
    <w:rsid w:val="00EE62CA"/>
    <w:rsid w:val="00EF321B"/>
    <w:rsid w:val="00F3346E"/>
    <w:rsid w:val="00F91E5E"/>
    <w:rsid w:val="00FB7DFA"/>
    <w:rsid w:val="00FE473C"/>
    <w:rsid w:val="00FF03FD"/>
    <w:rsid w:val="036E328E"/>
    <w:rsid w:val="03BF6974"/>
    <w:rsid w:val="050E4C72"/>
    <w:rsid w:val="06C301D6"/>
    <w:rsid w:val="090E3278"/>
    <w:rsid w:val="0D804426"/>
    <w:rsid w:val="0DC51664"/>
    <w:rsid w:val="0FD418D3"/>
    <w:rsid w:val="0FDA1211"/>
    <w:rsid w:val="10E8616A"/>
    <w:rsid w:val="11D64215"/>
    <w:rsid w:val="1B0921C3"/>
    <w:rsid w:val="1BBC054B"/>
    <w:rsid w:val="1E476AF7"/>
    <w:rsid w:val="211605E1"/>
    <w:rsid w:val="269022C7"/>
    <w:rsid w:val="295E4033"/>
    <w:rsid w:val="2C7F5750"/>
    <w:rsid w:val="2CD66F53"/>
    <w:rsid w:val="36C42CA2"/>
    <w:rsid w:val="37C87D0B"/>
    <w:rsid w:val="3D16202D"/>
    <w:rsid w:val="41D90C34"/>
    <w:rsid w:val="4B8E2E8F"/>
    <w:rsid w:val="4D7E3CBB"/>
    <w:rsid w:val="53A040D5"/>
    <w:rsid w:val="53B820C3"/>
    <w:rsid w:val="586236D9"/>
    <w:rsid w:val="58AB5080"/>
    <w:rsid w:val="59036C6A"/>
    <w:rsid w:val="5EEE216B"/>
    <w:rsid w:val="611A1AE7"/>
    <w:rsid w:val="61C55F7F"/>
    <w:rsid w:val="66E53E53"/>
    <w:rsid w:val="6A206EAE"/>
    <w:rsid w:val="70790612"/>
    <w:rsid w:val="731953BD"/>
    <w:rsid w:val="74FD7FC5"/>
    <w:rsid w:val="7FDB01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0"/>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alloon Text"/>
    <w:basedOn w:val="1"/>
    <w:link w:val="12"/>
    <w:semiHidden/>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批注框文本 Char"/>
    <w:basedOn w:val="9"/>
    <w:link w:val="4"/>
    <w:semiHidden/>
    <w:qFormat/>
    <w:locked/>
    <w:uiPriority w:val="99"/>
    <w:rPr>
      <w:sz w:val="18"/>
      <w:szCs w:val="18"/>
    </w:rPr>
  </w:style>
  <w:style w:type="character" w:customStyle="1" w:styleId="13">
    <w:name w:val="页眉 Char"/>
    <w:basedOn w:val="9"/>
    <w:link w:val="6"/>
    <w:semiHidden/>
    <w:qFormat/>
    <w:uiPriority w:val="99"/>
    <w:rPr>
      <w:rFonts w:cs="Calibri"/>
      <w:sz w:val="18"/>
      <w:szCs w:val="18"/>
    </w:rPr>
  </w:style>
  <w:style w:type="character" w:customStyle="1" w:styleId="14">
    <w:name w:val="页脚 Char"/>
    <w:basedOn w:val="9"/>
    <w:link w:val="5"/>
    <w:semiHidden/>
    <w:qFormat/>
    <w:uiPriority w:val="99"/>
    <w:rPr>
      <w:rFonts w:cs="Calibri"/>
      <w:sz w:val="18"/>
      <w:szCs w:val="18"/>
    </w:rPr>
  </w:style>
  <w:style w:type="paragraph" w:customStyle="1" w:styleId="15">
    <w:name w:val="p0"/>
    <w:basedOn w:val="1"/>
    <w:qFormat/>
    <w:uiPriority w:val="0"/>
    <w:pPr>
      <w:widowControl/>
    </w:pPr>
    <w:rPr>
      <w:rFonts w:ascii="Times New Roman" w:hAnsi="Times New Roman" w:cs="Times New Roman"/>
      <w:kern w:val="0"/>
      <w:szCs w:val="20"/>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
    <w:name w:val="xl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2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
    <w:name w:val="xl74"/>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1193</Words>
  <Characters>1305</Characters>
  <Lines>55</Lines>
  <Paragraphs>15</Paragraphs>
  <TotalTime>4</TotalTime>
  <ScaleCrop>false</ScaleCrop>
  <LinksUpToDate>false</LinksUpToDate>
  <CharactersWithSpaces>1342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2018-10-03T06:10:00Z</dcterms:created>
  <dc:creator>Administrator</dc:creator>
  <cp:lastModifiedBy>TiAmo.</cp:lastModifiedBy>
  <cp:lastPrinted>2022-11-22T06:22:48Z</cp:lastPrinted>
  <dcterms:modified xsi:type="dcterms:W3CDTF">2022-11-22T06:32:01Z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BC263603EC2D4C83B9F189F736A20774</vt:lpwstr>
  </property>
</Properties>
</file>